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EA88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关于北京大学人民医院石家庄医院建设项目机械式停车位建设参数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及价格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公开征询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公告</w:t>
      </w:r>
    </w:p>
    <w:p w14:paraId="20138D3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北京大学人民医院石家庄医院建设项目机械式停车位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</w:p>
    <w:p w14:paraId="2664E14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征集单位：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石家庄市人民医院</w:t>
      </w:r>
    </w:p>
    <w:p w14:paraId="7FF6DBC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2026年7月31日</w:t>
      </w:r>
    </w:p>
    <w:p w14:paraId="12597F7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致机械式停车位供货厂家：</w:t>
      </w:r>
    </w:p>
    <w:p w14:paraId="67B6BC6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本项目地下车库机电管线吊装已完成90%，为规避车位安装、地面施工、机电管线施工交叉冲突，保障总工期按期落地，现向贵司征询全套机械式停车位建设技术参数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价格</w:t>
      </w:r>
      <w:r>
        <w:rPr>
          <w:rFonts w:hint="eastAsia" w:ascii="仿宋_GB2312" w:hAnsi="仿宋_GB2312" w:eastAsia="仿宋_GB2312" w:cs="仿宋_GB2312"/>
          <w:sz w:val="32"/>
          <w:szCs w:val="32"/>
        </w:rPr>
        <w:t>及施工对接要求，具体内容如下：</w:t>
      </w:r>
    </w:p>
    <w:p w14:paraId="2B33D04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2ED8DA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车位总数：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北京大学人民医院石家庄医院建设项目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总体规划机动车停车位1680个（含地上及地下）。</w:t>
      </w:r>
    </w:p>
    <w:p w14:paraId="4032BF6B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规划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布局：</w:t>
      </w:r>
    </w:p>
    <w:p w14:paraId="263FD0A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·地上停车位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144个（普通平面车位）。</w:t>
      </w:r>
    </w:p>
    <w:p w14:paraId="520A711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·地下停车位：1536个（含改造后机械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式停</w:t>
      </w:r>
      <w:r>
        <w:rPr>
          <w:rFonts w:hint="eastAsia" w:ascii="仿宋_GB2312" w:hAnsi="仿宋_GB2312" w:eastAsia="仿宋_GB2312" w:cs="仿宋_GB2312"/>
          <w:sz w:val="32"/>
          <w:szCs w:val="32"/>
        </w:rPr>
        <w:t>车位）。</w:t>
      </w:r>
    </w:p>
    <w:p w14:paraId="4E901E0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背景：根据施工图设计，地下室原设计普通平面车位768个（负一层70个、负二层380个、负三层318个）。</w:t>
      </w:r>
    </w:p>
    <w:p w14:paraId="21BAE877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4.改造方案：</w:t>
      </w:r>
    </w:p>
    <w:p w14:paraId="630B918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根据规划</w:t>
      </w:r>
      <w:r>
        <w:rPr>
          <w:rFonts w:hint="eastAsia" w:ascii="仿宋_GB2312" w:hAnsi="仿宋_GB2312" w:eastAsia="仿宋_GB2312" w:cs="仿宋_GB2312"/>
          <w:sz w:val="32"/>
          <w:szCs w:val="32"/>
        </w:rPr>
        <w:t>，其中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768</w:t>
      </w:r>
      <w:r>
        <w:rPr>
          <w:rFonts w:hint="eastAsia" w:ascii="仿宋_GB2312" w:hAnsi="仿宋_GB2312" w:eastAsia="仿宋_GB2312" w:cs="仿宋_GB2312"/>
          <w:sz w:val="32"/>
          <w:szCs w:val="32"/>
        </w:rPr>
        <w:t>个普通车位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满足机械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式</w:t>
      </w:r>
      <w:r>
        <w:rPr>
          <w:rFonts w:hint="eastAsia" w:ascii="仿宋_GB2312" w:hAnsi="仿宋_GB2312" w:eastAsia="仿宋_GB2312" w:cs="仿宋_GB2312"/>
          <w:sz w:val="32"/>
          <w:szCs w:val="32"/>
        </w:rPr>
        <w:t>停车设备安装条件。</w:t>
      </w:r>
    </w:p>
    <w:p w14:paraId="565B5C7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·拟将此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满足机械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式</w:t>
      </w:r>
      <w:r>
        <w:rPr>
          <w:rFonts w:hint="eastAsia" w:ascii="仿宋_GB2312" w:hAnsi="仿宋_GB2312" w:eastAsia="仿宋_GB2312" w:cs="仿宋_GB2312"/>
          <w:sz w:val="32"/>
          <w:szCs w:val="32"/>
        </w:rPr>
        <w:t>停车设备安装条件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普通车位改造为两层或三层升降横移式机械车位。改造后预计可提供约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1536</w:t>
      </w:r>
      <w:r>
        <w:rPr>
          <w:rFonts w:hint="eastAsia" w:ascii="仿宋_GB2312" w:hAnsi="仿宋_GB2312" w:eastAsia="仿宋_GB2312" w:cs="仿宋_GB2312"/>
          <w:sz w:val="32"/>
          <w:szCs w:val="32"/>
        </w:rPr>
        <w:t>个车位。</w:t>
      </w:r>
    </w:p>
    <w:p w14:paraId="4F6C2D8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·剩余地下普通平面车位维持现状。</w:t>
      </w:r>
    </w:p>
    <w:p w14:paraId="703B58A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·改造完成后，地下室总车位达到1536个，加上地上144个，全车库总车位将达到1680个，满足规划要求。</w:t>
      </w:r>
    </w:p>
    <w:p w14:paraId="4B336FB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、报名厂家资格要求</w:t>
      </w:r>
    </w:p>
    <w:p w14:paraId="2E777D6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1、具有独立法人资质，具有独立承担民事责任的能力；</w:t>
      </w:r>
    </w:p>
    <w:p w14:paraId="008A012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备相关行业制造资质，具备行政主管部门颁发的《中华人民共和国特种设备制造许可证》和《中华人民共和国特种设备安装改造维修许可证》（起重机械-机械式停车设备）；或具备由行政主管部门颁发的《中华人民共和国特种设备生产许可证》（二证合一，许可项目为起重机械制造含安装、修理、改造）资质</w:t>
      </w:r>
    </w:p>
    <w:p w14:paraId="18E4CA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征询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内容</w:t>
      </w:r>
    </w:p>
    <w:p w14:paraId="5826E3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</w:rPr>
        <w:t>、机械式停车位整体建设参数</w:t>
      </w:r>
    </w:p>
    <w:p w14:paraId="2A7CAA5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提供全套机械式停车设备正式技术参数文件，包含设备自重、单车位荷载、设备运行技术标准、混凝土基础施工规范、设备安装基础技术要求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及公司介绍与业绩</w:t>
      </w:r>
      <w:r>
        <w:rPr>
          <w:rFonts w:hint="eastAsia" w:ascii="仿宋_GB2312" w:hAnsi="仿宋_GB2312" w:eastAsia="仿宋_GB2312" w:cs="仿宋_GB2312"/>
          <w:sz w:val="32"/>
          <w:szCs w:val="32"/>
        </w:rPr>
        <w:t>等完整资料。</w:t>
      </w:r>
    </w:p>
    <w:p w14:paraId="27F88B4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</w:rPr>
        <w:t>、机械式停车位定位参数</w:t>
      </w:r>
    </w:p>
    <w:p w14:paraId="59FF27C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1.车库内全部机械车位精准平面定位坐标；</w:t>
      </w:r>
    </w:p>
    <w:p w14:paraId="0E3CFA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2.单套停车设备整体外形长宽高尺寸；</w:t>
      </w:r>
    </w:p>
    <w:p w14:paraId="63CF176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3.车位配套地坎预留尺寸、标高、施工工艺要求。</w:t>
      </w:r>
    </w:p>
    <w:p w14:paraId="1F886E9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、机械式停车位电气接口参数</w:t>
      </w:r>
    </w:p>
    <w:p w14:paraId="0000489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1.设备强电供电接口精确布设位置、额定供电容量、供电线缆规格；</w:t>
      </w:r>
    </w:p>
    <w:p w14:paraId="5C452F9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2.充电桩预留接口点位、配电管线预埋路径、配套配电技术要求；</w:t>
      </w:r>
    </w:p>
    <w:p w14:paraId="4D64930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3.设备弱电控制接口布置位置、控制线敷设要求。</w:t>
      </w:r>
    </w:p>
    <w:p w14:paraId="04B81D0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、消防喷淋配套布设参数</w:t>
      </w:r>
    </w:p>
    <w:p w14:paraId="25A26EA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明确机械车位上层、中层、下层消防喷淋喷头点位布置方案，喷淋管道敷设走向、安装标高、管线避让设备的专项布置图纸及参数。</w:t>
      </w:r>
    </w:p>
    <w:p w14:paraId="657BF702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五）、报价（一次报价）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：深化设计并提供深化设计参数、技术指标、深化图纸 和提供施工方案及所需全部设备、主材、辅机和辅材供应、加工制造、性能测试、出厂检验测试 合格、安全运输搬运、现场安装调试、试运行、竣工验收（含特检院等行业主管部门验收）、提 供图纸、资料、质量保证、技术培训、售后服务（含维护保养）以及所有其它为货物正常使用所 需的必要项目等交付招标人正常使用以及质保,完成本项目的所有费用、政策性文件规定及合同包含的所有风险、责任等各项全部费用。</w:t>
      </w:r>
    </w:p>
    <w:p w14:paraId="47EE090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、施工对接其他相关事项</w:t>
      </w:r>
    </w:p>
    <w:p w14:paraId="2ADD98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完整列明机械车位进场、安装、调试全过程中，需我方提前配合完成的预留预埋、结构开孔、结构加固、施工工作面移交、交叉施工保护等全部对接事项与技术标准。</w:t>
      </w:r>
    </w:p>
    <w:p w14:paraId="06FA4F3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、报名方式及时间</w:t>
      </w:r>
    </w:p>
    <w:p w14:paraId="76ACC44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1.报名时间：自本公告发布之日起至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2026年8月1日</w:t>
      </w:r>
      <w:r>
        <w:rPr>
          <w:rFonts w:hint="eastAsia" w:ascii="仿宋_GB2312" w:hAnsi="仿宋_GB2312" w:eastAsia="仿宋_GB2312" w:cs="仿宋_GB2312"/>
          <w:sz w:val="32"/>
          <w:szCs w:val="32"/>
        </w:rPr>
        <w:t>止（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12:00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3AC6E460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2.报名资料：企业营业执照副本复印件、法定代表人身份证明或授权委托书、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联系方式、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邮箱进行报名，审核通过院方将相关征询资料转发贵方，</w:t>
      </w:r>
    </w:p>
    <w:p w14:paraId="75F2EF9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后续，我方会电话通知报名厂家具体会议参与时间。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纸质版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征询内容资料</w:t>
      </w:r>
      <w:r>
        <w:rPr>
          <w:rFonts w:hint="eastAsia" w:ascii="仿宋_GB2312" w:hAnsi="仿宋_GB2312" w:eastAsia="仿宋_GB2312" w:cs="仿宋_GB2312"/>
          <w:sz w:val="32"/>
          <w:szCs w:val="32"/>
        </w:rPr>
        <w:t>（所有资料需加盖公章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密封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带到会场，现场二次报价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82D5FC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邮箱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instrText xml:space="preserve"> HYPERLINK "mailto:sjzsrmyybwc@126.com" </w:instrTex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sjzsrmyybwc@126.com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，</w:t>
      </w:r>
    </w:p>
    <w:p w14:paraId="25EBFB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4.联系电话：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69088167</w:t>
      </w:r>
    </w:p>
    <w:p w14:paraId="5752E94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备注</w:t>
      </w:r>
    </w:p>
    <w:p w14:paraId="27B902F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1.本次公告为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建设参数</w:t>
      </w:r>
      <w:r>
        <w:rPr>
          <w:rFonts w:hint="eastAsia" w:ascii="仿宋_GB2312" w:hAnsi="仿宋_GB2312" w:eastAsia="仿宋_GB2312" w:cs="仿宋_GB2312"/>
          <w:sz w:val="32"/>
          <w:szCs w:val="32"/>
        </w:rPr>
        <w:t>征集。</w:t>
      </w:r>
    </w:p>
    <w:p w14:paraId="2300917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2.医院保留对本次征集活动的最终解释权。</w:t>
      </w:r>
    </w:p>
    <w:p w14:paraId="62A547B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5F6094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石家庄市人民医院</w:t>
      </w:r>
    </w:p>
    <w:p w14:paraId="181F6F40">
      <w:pPr>
        <w:ind w:firstLine="5120" w:firstLineChars="1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052D0"/>
    <w:rsid w:val="01AD00CE"/>
    <w:rsid w:val="023D0ECB"/>
    <w:rsid w:val="02F519F3"/>
    <w:rsid w:val="060E63C9"/>
    <w:rsid w:val="06213095"/>
    <w:rsid w:val="09266CA2"/>
    <w:rsid w:val="0C2B3212"/>
    <w:rsid w:val="0D3861DB"/>
    <w:rsid w:val="0EAA4EB7"/>
    <w:rsid w:val="108F25B6"/>
    <w:rsid w:val="12FB03D7"/>
    <w:rsid w:val="13936AD4"/>
    <w:rsid w:val="13F82BC5"/>
    <w:rsid w:val="17343EB7"/>
    <w:rsid w:val="173C4ACE"/>
    <w:rsid w:val="18DA0A8E"/>
    <w:rsid w:val="1A646862"/>
    <w:rsid w:val="1B283D33"/>
    <w:rsid w:val="1B871A97"/>
    <w:rsid w:val="1BCF2401"/>
    <w:rsid w:val="1C034C07"/>
    <w:rsid w:val="1D547061"/>
    <w:rsid w:val="1FA652A1"/>
    <w:rsid w:val="24DA2DF4"/>
    <w:rsid w:val="27806CA5"/>
    <w:rsid w:val="2903193C"/>
    <w:rsid w:val="2DE55AB4"/>
    <w:rsid w:val="33323549"/>
    <w:rsid w:val="34BF0F61"/>
    <w:rsid w:val="34E038AA"/>
    <w:rsid w:val="3A045719"/>
    <w:rsid w:val="42884F34"/>
    <w:rsid w:val="477041E8"/>
    <w:rsid w:val="48AD7515"/>
    <w:rsid w:val="49980CD4"/>
    <w:rsid w:val="4BC9527C"/>
    <w:rsid w:val="4C1A3AA3"/>
    <w:rsid w:val="4CCE5C39"/>
    <w:rsid w:val="4FAD422B"/>
    <w:rsid w:val="502913D8"/>
    <w:rsid w:val="537137C2"/>
    <w:rsid w:val="538708F0"/>
    <w:rsid w:val="56E60588"/>
    <w:rsid w:val="59ED3476"/>
    <w:rsid w:val="5C846314"/>
    <w:rsid w:val="5E477161"/>
    <w:rsid w:val="611F6487"/>
    <w:rsid w:val="630755A9"/>
    <w:rsid w:val="64D616D7"/>
    <w:rsid w:val="69A43B52"/>
    <w:rsid w:val="6F3A0453"/>
    <w:rsid w:val="788E1300"/>
    <w:rsid w:val="7A8B6668"/>
    <w:rsid w:val="7BA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customStyle="1" w:styleId="5">
    <w:name w:val="Normal_168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1520</Words>
  <Characters>1606</Characters>
  <Lines>0</Lines>
  <Paragraphs>0</Paragraphs>
  <TotalTime>11</TotalTime>
  <ScaleCrop>false</ScaleCrop>
  <LinksUpToDate>false</LinksUpToDate>
  <CharactersWithSpaces>1633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2026-03-04T02:41:00Z</dcterms:created>
  <dc:creator>Administrator</dc:creator>
  <cp:lastModifiedBy>Ai.yang～</cp:lastModifiedBy>
  <cp:lastPrinted>2026-03-05T07:34:00Z</cp:lastPrinted>
  <dcterms:modified xsi:type="dcterms:W3CDTF">2026-07-31T08:14:59Z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eyJoZGlkIjoiNWRmNWIyM2RhYjU0YWVlODVjYmZjYmFkNTAwNDMyNTUiLCJ1c2VySWQiOiI4MzEwMzI5MzAifQ==</vt:lpwstr>
  </property>
  <property fmtid="{D5CDD505-2E9C-101B-9397-08002B2CF9AE}" pid="4" name="ICV">
    <vt:lpwstr>54C9991A7E5E48B083433019D6F64218_13</vt:lpwstr>
  </property>
</Properties>
</file>