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血液净化装置的体外循环血路等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截止时间：2025年1月4日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2025年12月25日</w:t>
      </w:r>
    </w:p>
    <w:p w14:paraId="51E27689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66E97284">
      <w:pPr>
        <w:pStyle w:val="7"/>
        <w:rPr>
          <w:rFonts w:hint="eastAsia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4C8A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66" w:type="dxa"/>
            <w:vAlign w:val="center"/>
          </w:tcPr>
          <w:p w14:paraId="59F2EDB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D9B4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15D5C47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2EC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266" w:type="dxa"/>
            <w:shd w:val="clear" w:color="auto" w:fill="auto"/>
            <w:vAlign w:val="center"/>
          </w:tcPr>
          <w:p w14:paraId="6C2D080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SN1225-01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22E29F8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血液净化装置的体外循环血路 、一次性使用补液管路、透析液过滤器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59C0E6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1、配合血液透析滤过装置使用；</w:t>
            </w:r>
          </w:p>
          <w:p w14:paraId="15C984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  <w:bookmarkStart w:id="0" w:name="_GoBack"/>
            <w:bookmarkEnd w:id="0"/>
          </w:p>
          <w:p w14:paraId="2CEC96D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：血液透析设备</w:t>
            </w:r>
          </w:p>
          <w:p w14:paraId="5BA215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生产厂家：威高日机装（威海）透析机器有限公司</w:t>
            </w:r>
          </w:p>
          <w:p w14:paraId="533176D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型号：DBB-EXA S</w:t>
            </w:r>
          </w:p>
          <w:p w14:paraId="2FBDF4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3、体外循环血路：PVC、PP、ABS、硅胶、PE、PC材质，一次性使用，血液净化时作为血液通道使用；</w:t>
            </w:r>
          </w:p>
          <w:p w14:paraId="0653E7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4、一次性使用补液管路：PVC、PP、PMMA、PC、硅胶、PE材质，用于急、慢性肾功能衰竭患者，进行血液透析滤过或血液滤过治疗时与血液透析设备配套使用；</w:t>
            </w:r>
          </w:p>
          <w:p w14:paraId="64017A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5、透析液过滤器：聚酯-聚合物（PEPA)、聚氨酯、聚砜、硅橡胶材质。用于除去透析液中的细菌、内毒素以及不溶性微粒。</w:t>
            </w:r>
          </w:p>
        </w:tc>
      </w:tr>
      <w:tr w14:paraId="40C2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266" w:type="dxa"/>
            <w:shd w:val="clear" w:color="auto" w:fill="auto"/>
            <w:vAlign w:val="center"/>
          </w:tcPr>
          <w:p w14:paraId="001554D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WK1225-01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79BCAD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一次性使用超声刀头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2603F9A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1、用于手术中对软组织进行切割止血，闭合直径不超过5mm的血管；</w:t>
            </w:r>
          </w:p>
          <w:p w14:paraId="6436039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3CD09E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设备名称：超声软组织切割止血设备</w:t>
            </w:r>
          </w:p>
          <w:p w14:paraId="2A8B208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生产厂家：天津瑞奇外科器械股份有限公司/重庆迈科唯医疗科技有限公司</w:t>
            </w:r>
          </w:p>
          <w:p w14:paraId="2213DEA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型号：CSUS8000/CSUS6000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/K500/K600</w:t>
            </w:r>
          </w:p>
          <w:p w14:paraId="7C5173FB">
            <w:pPr>
              <w:numPr>
                <w:ilvl w:val="0"/>
                <w:numId w:val="0"/>
              </w:numPr>
              <w:spacing w:line="460" w:lineRule="exact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3、刀头最大外径≥5.6mm；</w:t>
            </w:r>
          </w:p>
          <w:p w14:paraId="61880A05">
            <w:pPr>
              <w:numPr>
                <w:ilvl w:val="0"/>
                <w:numId w:val="0"/>
              </w:numPr>
              <w:spacing w:line="46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4、刀杆中心杆钛合金材质。</w:t>
            </w:r>
          </w:p>
        </w:tc>
      </w:tr>
    </w:tbl>
    <w:p w14:paraId="304B8010">
      <w:pPr>
        <w:pStyle w:val="9"/>
        <w:jc w:val="both"/>
        <w:rPr>
          <w:rFonts w:hint="eastAsia"/>
          <w:lang w:eastAsia="zh-CN"/>
        </w:rPr>
      </w:pPr>
    </w:p>
    <w:p w14:paraId="58835219">
      <w:pPr>
        <w:pStyle w:val="9"/>
        <w:jc w:val="both"/>
        <w:rPr>
          <w:rFonts w:hint="eastAsia"/>
          <w:lang w:eastAsia="zh-CN"/>
        </w:rPr>
      </w:pPr>
    </w:p>
    <w:p w14:paraId="4EE80B59">
      <w:pPr>
        <w:pStyle w:val="9"/>
        <w:jc w:val="both"/>
        <w:rPr>
          <w:rFonts w:hint="eastAsia"/>
          <w:lang w:eastAsia="zh-CN"/>
        </w:rPr>
      </w:pPr>
    </w:p>
    <w:p w14:paraId="2C90DBD9">
      <w:pPr>
        <w:pStyle w:val="9"/>
        <w:jc w:val="both"/>
        <w:rPr>
          <w:rFonts w:hint="eastAsia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7EB5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492" w:type="dxa"/>
            <w:gridSpan w:val="3"/>
            <w:vAlign w:val="center"/>
          </w:tcPr>
          <w:p w14:paraId="3927F243">
            <w:pPr>
              <w:keepNext w:val="0"/>
              <w:keepLines w:val="0"/>
              <w:suppressLineNumbers w:val="0"/>
              <w:tabs>
                <w:tab w:val="left" w:pos="816"/>
              </w:tabs>
              <w:spacing w:beforeAutospacing="0" w:afterAutospacing="0" w:line="320" w:lineRule="exact"/>
              <w:ind w:left="0" w:leftChars="0" w:right="0" w:rightChars="0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1EEE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66" w:type="dxa"/>
            <w:vAlign w:val="center"/>
          </w:tcPr>
          <w:p w14:paraId="51F360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0DD90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875E79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C22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</w:trPr>
        <w:tc>
          <w:tcPr>
            <w:tcW w:w="1266" w:type="dxa"/>
            <w:shd w:val="clear" w:color="auto" w:fill="auto"/>
            <w:vAlign w:val="center"/>
          </w:tcPr>
          <w:p w14:paraId="704CE3E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XT1217-01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EAED3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红外荧光显像仪—一次性使用医用光纤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6CB85D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用于快速识别甲状旁腺；</w:t>
            </w:r>
          </w:p>
          <w:p w14:paraId="14E12B0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086DB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红外荧光显像仪</w:t>
            </w:r>
          </w:p>
          <w:p w14:paraId="1E9441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生产厂家：江苏百宁盈创医疗科技有限公司</w:t>
            </w:r>
          </w:p>
          <w:p w14:paraId="2F4205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BN-YGXX-100</w:t>
            </w:r>
          </w:p>
          <w:p w14:paraId="16B9B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3、激光波长785nm，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光纤平直放置时激光传输效率应不小于50%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0D9FAEBC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4、光纤探头直径2mm±10%，光纤探头支持手柄按钮手动激发；</w:t>
            </w:r>
          </w:p>
          <w:p w14:paraId="74A7A5F0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5、具备直型、弯型探头，支持开放式手术、多种方式入路的腔镜手术、机器人手术中，满足临床不同术式需求；</w:t>
            </w:r>
          </w:p>
          <w:p w14:paraId="0E4F9169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6、探针具备DC接头、SMA接头、FC接头；</w:t>
            </w:r>
          </w:p>
          <w:p w14:paraId="5066FD52">
            <w:pPr>
              <w:pStyle w:val="16"/>
              <w:keepNext w:val="0"/>
              <w:keepLines w:val="0"/>
              <w:widowControl/>
              <w:suppressLineNumbers w:val="0"/>
              <w:spacing w:before="0" w:beforeAutospacing="0" w:after="0" w:afterAutospacing="0" w:line="36" w:lineRule="atLeast"/>
              <w:ind w:left="0" w:right="0" w:firstLine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7、提供可重复使用探头、一次性使用探头。</w:t>
            </w:r>
          </w:p>
        </w:tc>
      </w:tr>
      <w:tr w14:paraId="6C4F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053F2DC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F44DE9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一次性使用泪道引流管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743C2C8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用于泪道狭窄、泪道阻塞、泪小管炎、泪囊炎、泪小管断裂手术等；</w:t>
            </w:r>
          </w:p>
          <w:p w14:paraId="400F9C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2、含有一根泪道引流管及两根泪道探针，泪道引流管材质为硅橡胶；</w:t>
            </w:r>
          </w:p>
          <w:p w14:paraId="257DE8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3、提供不需要牵引钩的一次性使用泪道引流管；</w:t>
            </w:r>
          </w:p>
          <w:p w14:paraId="6F7910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4、提供需要牵引钩的一次性使用泪道引流管。</w:t>
            </w:r>
          </w:p>
        </w:tc>
      </w:tr>
      <w:tr w14:paraId="5D0A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1266" w:type="dxa"/>
            <w:shd w:val="clear" w:color="auto" w:fill="auto"/>
            <w:vAlign w:val="center"/>
          </w:tcPr>
          <w:p w14:paraId="218CC7C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0353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机械血栓切除系统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7501E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1、用于外周动脉，人造血管，覆膜支架及裸支架内的闭塞； </w:t>
            </w:r>
          </w:p>
          <w:p w14:paraId="66AF77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用于外周静脉，以及部分内脏动脉，血透通路的闭塞。</w:t>
            </w:r>
          </w:p>
          <w:p w14:paraId="5F8E3C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F8AFA4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设备名称：机械血栓切除系统</w:t>
            </w:r>
          </w:p>
          <w:p w14:paraId="3522AC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生产厂家：史卓博医疗公司 Straub Mediical AG </w:t>
            </w:r>
          </w:p>
          <w:p w14:paraId="2A5D72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型号：80400</w:t>
            </w:r>
          </w:p>
          <w:p w14:paraId="0AAF18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3、3-5mm血管适配6F导管，5-8mm血管适配8F导管，8-13mm血管适配10F导管；</w:t>
            </w:r>
          </w:p>
          <w:p w14:paraId="50D022A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4、带旋转刀头，40000-60000转/每分钟；</w:t>
            </w:r>
          </w:p>
          <w:p w14:paraId="5B844A6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5、产生负压吸力约5.8KPa(43.5mmHg)。</w:t>
            </w:r>
          </w:p>
        </w:tc>
      </w:tr>
      <w:tr w14:paraId="60A2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266" w:type="dxa"/>
            <w:shd w:val="clear" w:color="auto" w:fill="auto"/>
            <w:vAlign w:val="center"/>
          </w:tcPr>
          <w:p w14:paraId="4B0C7C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45AA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16F8429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用于重度或极重度耳聋患者的听力重建；</w:t>
            </w:r>
          </w:p>
          <w:p w14:paraId="1FDE80A2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由刺激器、接收线圈、蜗内电极阵列、蜗外平板电极、蜗外环状电极和内磁铁组成；</w:t>
            </w:r>
          </w:p>
          <w:p w14:paraId="1AFC01EB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蜗内电极通道数≥24个；</w:t>
            </w:r>
          </w:p>
          <w:p w14:paraId="2EE50EA0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能兼容1.5T、3.0T核磁共振检查；</w:t>
            </w:r>
          </w:p>
        </w:tc>
      </w:tr>
      <w:tr w14:paraId="7E02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266" w:type="dxa"/>
            <w:shd w:val="clear" w:color="auto" w:fill="auto"/>
            <w:vAlign w:val="center"/>
          </w:tcPr>
          <w:p w14:paraId="5C33554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EB1217-02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F8B00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人工耳蜗语言处理器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04BF714D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人工耳蜗植入体配套的言语处理器，用于收集声音并将声音编码成电信号，解码编程后输入到人工耳蜗植入体，帮助重度或极重度耳聋患者恢复听觉和言语交流能力。</w:t>
            </w:r>
          </w:p>
          <w:p w14:paraId="2E5221AE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一体机；</w:t>
            </w:r>
          </w:p>
          <w:p w14:paraId="16F12139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机身麦克风：全向性麦克风，2个；</w:t>
            </w:r>
          </w:p>
        </w:tc>
      </w:tr>
      <w:tr w14:paraId="70E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2A23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6EAF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抗双链DNA等检测试剂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A09BA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用于自身免疫系列疾病的检测；</w:t>
            </w:r>
          </w:p>
          <w:p w14:paraId="1AC5ED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3E533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全自动化学发光测定仪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0E43917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</w:t>
            </w:r>
            <w:r>
              <w:rPr>
                <w:rFonts w:hint="eastAsia"/>
                <w:lang w:val="en-US" w:eastAsia="zh-CN"/>
              </w:rPr>
              <w:t>四川携光</w:t>
            </w:r>
          </w:p>
          <w:p w14:paraId="36C9BB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S</w:t>
            </w:r>
            <w:r>
              <w:rPr>
                <w:rFonts w:hint="default" w:ascii="宋体" w:hAnsi="宋体" w:cs="Times New Roman"/>
                <w:color w:val="000000"/>
                <w:sz w:val="24"/>
                <w:u w:val="none"/>
                <w:lang w:val="en-US" w:eastAsia="zh-CN"/>
              </w:rPr>
              <w:t>haray 8000</w:t>
            </w:r>
          </w:p>
          <w:p w14:paraId="7A8593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u w:val="none"/>
                <w:lang w:val="en-US" w:eastAsia="zh-CN"/>
              </w:rPr>
              <w:t>3、</w:t>
            </w:r>
            <w:r>
              <w:rPr>
                <w:rFonts w:hint="eastAsia" w:eastAsia="宋体"/>
                <w:lang w:val="en-US" w:eastAsia="zh-CN"/>
              </w:rPr>
              <w:t>具有ENA抗体谱、心磷脂抗体谱、自身免疫肝病抗体谱、风湿病抗体谱、免疫球蛋白亚型、肠道自身抗体、血管炎抗体谱等试剂</w:t>
            </w:r>
          </w:p>
        </w:tc>
      </w:tr>
      <w:tr w14:paraId="283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1266" w:type="dxa"/>
            <w:shd w:val="clear" w:color="auto" w:fill="auto"/>
            <w:vAlign w:val="center"/>
          </w:tcPr>
          <w:p w14:paraId="61AA8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F4FE68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β淀粉样蛋白 1-42（Aβ1-42）检测试剂等AD筛查检测试剂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4AC2F7A9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用于AD早期筛查；</w:t>
            </w:r>
          </w:p>
          <w:p w14:paraId="3247C2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3B88E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设备名称：全自动化学发光免疫分析仪 </w:t>
            </w:r>
          </w:p>
          <w:p w14:paraId="084D35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生产厂家：南京诺唯赞</w:t>
            </w:r>
          </w:p>
          <w:p w14:paraId="3843BD2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型号：Shine  i2910</w:t>
            </w:r>
          </w:p>
          <w:p w14:paraId="6E9065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具有β淀粉样蛋白 1-42（Aβ1-42）检测试剂、磷酸化 Tau 181 蛋白（p-Tau 181）检测试剂、β 淀粉样蛋白 1-40（Aβ1-40）检测试剂盒、磷酸化 Tau 217 蛋白（p-Tau 217）检测试剂、胶质纤维酸性蛋白（GFAP）检测试剂、神经丝轻链蛋白（NfL）检测试剂等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49C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266" w:type="dxa"/>
            <w:shd w:val="clear" w:color="auto" w:fill="auto"/>
            <w:vAlign w:val="center"/>
          </w:tcPr>
          <w:p w14:paraId="18DC3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AC12A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过敏原等检测试剂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61F299D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用于过敏原等疾病检测</w:t>
            </w:r>
          </w:p>
          <w:p w14:paraId="6ADFF1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B6BAF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设备名称：全自动免疫印迹分析仪 </w:t>
            </w:r>
          </w:p>
          <w:p w14:paraId="7675C4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生产厂家：湖南康晴</w:t>
            </w:r>
          </w:p>
          <w:p w14:paraId="751E02A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型号：HiLIA 1500</w:t>
            </w:r>
          </w:p>
          <w:p w14:paraId="2631FE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具有食物性过敏原特异性IgE抗体检测试剂、吸入性过敏原特异性IgE抗体检测试剂、吸入性及食物性过敏原特异性IgE抗体检测试剂、抗核抗体谱（ANA）检测试剂、胃肠疾病抗体谱检测试剂、自身免疫性肝病抗体谱检测试剂、自身免疫性肌炎抗体谱检测试剂等。</w:t>
            </w:r>
          </w:p>
        </w:tc>
      </w:tr>
      <w:tr w14:paraId="7D0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6" w:type="dxa"/>
            <w:shd w:val="clear" w:color="auto" w:fill="auto"/>
            <w:vAlign w:val="center"/>
          </w:tcPr>
          <w:p w14:paraId="57DC2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JY1217-04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1AD5B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人类免疫缺陷病毒抗体和抗原（p24）联合检测试剂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3B2C4F65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用于艾滋抗体检测；</w:t>
            </w:r>
          </w:p>
          <w:p w14:paraId="2919AEB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2、需适配以下机器使用，适配机型：</w:t>
            </w:r>
          </w:p>
          <w:p w14:paraId="6A2B85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设备名称：全自动化学发光分析仪 </w:t>
            </w:r>
          </w:p>
          <w:p w14:paraId="41CC5C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生产厂家：安图</w:t>
            </w:r>
          </w:p>
          <w:p w14:paraId="00C291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型号：A2000</w:t>
            </w:r>
          </w:p>
          <w:p w14:paraId="6EABCC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可检测HIV 1型</w:t>
            </w:r>
            <w:r>
              <w:rPr>
                <w:rFonts w:hint="eastAsia" w:asci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2型抗体及1型p24抗原</w:t>
            </w:r>
          </w:p>
        </w:tc>
      </w:tr>
    </w:tbl>
    <w:p w14:paraId="4C80324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338"/>
        <w:gridCol w:w="5888"/>
      </w:tblGrid>
      <w:tr w14:paraId="3917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92" w:type="dxa"/>
            <w:gridSpan w:val="3"/>
            <w:vAlign w:val="center"/>
          </w:tcPr>
          <w:p w14:paraId="5AF15EB3">
            <w:pPr>
              <w:keepNext w:val="0"/>
              <w:keepLines w:val="0"/>
              <w:suppressLineNumbers w:val="0"/>
              <w:tabs>
                <w:tab w:val="left" w:pos="936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03EC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66" w:type="dxa"/>
            <w:vAlign w:val="center"/>
          </w:tcPr>
          <w:p w14:paraId="3C978DA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338" w:type="dxa"/>
            <w:vAlign w:val="center"/>
          </w:tcPr>
          <w:p w14:paraId="1A57BD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888" w:type="dxa"/>
            <w:vAlign w:val="center"/>
          </w:tcPr>
          <w:p w14:paraId="24A6655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445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266" w:type="dxa"/>
            <w:shd w:val="clear" w:color="auto" w:fill="auto"/>
            <w:vAlign w:val="center"/>
          </w:tcPr>
          <w:p w14:paraId="5DF2FB0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NF1209-01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37FACD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一次性胰岛素泵用贮药器和输注器</w:t>
            </w:r>
          </w:p>
          <w:p w14:paraId="7676DEC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88" w:type="dxa"/>
            <w:shd w:val="clear" w:color="auto" w:fill="auto"/>
            <w:vAlign w:val="center"/>
          </w:tcPr>
          <w:p w14:paraId="34B3EB2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用于开展血糖实时管理；</w:t>
            </w:r>
          </w:p>
          <w:p w14:paraId="18A778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06475F5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设备名称：胰岛素泵</w:t>
            </w:r>
          </w:p>
          <w:p w14:paraId="4887D79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生产厂家：北京迈世通</w:t>
            </w:r>
          </w:p>
          <w:p w14:paraId="2B7BBC8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MTI-III</w:t>
            </w:r>
          </w:p>
          <w:p w14:paraId="7A483A9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3、贮药器容量约3ml，有防针刺伤保护；</w:t>
            </w:r>
          </w:p>
          <w:p w14:paraId="6C806F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4、输注器导管长度约800mm，注射针长度约7mm；</w:t>
            </w:r>
          </w:p>
          <w:p w14:paraId="1CD540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5、导管可分离设计，分离端配套保护帽；</w:t>
            </w:r>
          </w:p>
          <w:p w14:paraId="2B87FB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6、配防水固定贴膜。</w:t>
            </w:r>
          </w:p>
        </w:tc>
      </w:tr>
      <w:tr w14:paraId="176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</w:trPr>
        <w:tc>
          <w:tcPr>
            <w:tcW w:w="1266" w:type="dxa"/>
            <w:shd w:val="clear" w:color="auto" w:fill="auto"/>
            <w:vAlign w:val="center"/>
          </w:tcPr>
          <w:p w14:paraId="6CA845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JW1209-01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8935E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一次性旋切取芯活检针、一次性使用同轴活检针</w:t>
            </w:r>
          </w:p>
        </w:tc>
        <w:tc>
          <w:tcPr>
            <w:tcW w:w="5888" w:type="dxa"/>
            <w:shd w:val="clear" w:color="auto" w:fill="auto"/>
            <w:vAlign w:val="center"/>
          </w:tcPr>
          <w:p w14:paraId="6721D603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用于软组织肿瘤等人体组织获取标本进行活检；一次性使用同轴活检针与活检针配合使用可作为引导针；</w:t>
            </w:r>
          </w:p>
          <w:p w14:paraId="4B216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77109F0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设备名称：旋切取芯活检手柄</w:t>
            </w:r>
          </w:p>
          <w:p w14:paraId="33DC4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生产厂家：湖南润升医疗科技有限公司</w:t>
            </w:r>
          </w:p>
          <w:p w14:paraId="689DD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型号：SCION-BH</w:t>
            </w:r>
          </w:p>
          <w:p w14:paraId="4D379B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3、一次性旋切取芯活检针</w:t>
            </w:r>
          </w:p>
          <w:p w14:paraId="0E0B97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 引导针规格：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7mm、15mm、22mm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，医用304不锈钢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材质；</w:t>
            </w:r>
          </w:p>
          <w:p w14:paraId="5D141E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 引导针具有冷冻功能；</w:t>
            </w:r>
          </w:p>
          <w:p w14:paraId="151A3B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4、一次性使用同轴活检针</w:t>
            </w:r>
          </w:p>
          <w:p w14:paraId="1E5056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 具备柔性限卡位定位夹，可辅助精准定位；</w:t>
            </w:r>
          </w:p>
          <w:p w14:paraId="62366D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 同轴针内针杆针尖采用三面刃结构，针尖刃应锋利。</w:t>
            </w:r>
          </w:p>
        </w:tc>
      </w:tr>
    </w:tbl>
    <w:p w14:paraId="448BC06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8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8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E7CBA"/>
    <w:multiLevelType w:val="singleLevel"/>
    <w:tmpl w:val="933E7C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6156BF"/>
    <w:multiLevelType w:val="singleLevel"/>
    <w:tmpl w:val="976156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F375E7"/>
    <w:multiLevelType w:val="singleLevel"/>
    <w:tmpl w:val="CFF375E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0352163"/>
    <w:multiLevelType w:val="singleLevel"/>
    <w:tmpl w:val="E035216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0E55CB"/>
    <w:multiLevelType w:val="singleLevel"/>
    <w:tmpl w:val="4C0E55C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2C5CC67"/>
    <w:multiLevelType w:val="singleLevel"/>
    <w:tmpl w:val="72C5CC6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9294E19"/>
    <w:multiLevelType w:val="singleLevel"/>
    <w:tmpl w:val="79294E19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9CA43A3"/>
    <w:multiLevelType w:val="singleLevel"/>
    <w:tmpl w:val="79CA43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B303F"/>
    <w:rsid w:val="0F1D7D7F"/>
    <w:rsid w:val="0F2F3FB0"/>
    <w:rsid w:val="0F3F3BAE"/>
    <w:rsid w:val="0F5A60C1"/>
    <w:rsid w:val="0F6E6B7C"/>
    <w:rsid w:val="0FC81CD8"/>
    <w:rsid w:val="0FD41FB9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A9320A1"/>
    <w:rsid w:val="7AB041E9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5">
    <w:name w:val="List 2"/>
    <w:basedOn w:val="1"/>
    <w:next w:val="6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8">
    <w:name w:val="正文部分 Char Char Char"/>
    <w:basedOn w:val="7"/>
    <w:next w:val="9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9">
    <w:name w:val="章标题"/>
    <w:basedOn w:val="10"/>
    <w:qFormat/>
    <w:uiPriority w:val="0"/>
    <w:pPr>
      <w:spacing w:line="360" w:lineRule="auto"/>
    </w:pPr>
  </w:style>
  <w:style w:type="paragraph" w:styleId="10">
    <w:name w:val="Title"/>
    <w:basedOn w:val="1"/>
    <w:next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1">
    <w:name w:val="Body Text Indent1"/>
    <w:basedOn w:val="1"/>
    <w:next w:val="1"/>
    <w:qFormat/>
    <w:uiPriority w:val="0"/>
    <w:rPr>
      <w:rFonts w:ascii="仿宋" w:hAnsi="仿宋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5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6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9">
    <w:name w:val="Table Grid"/>
    <w:basedOn w:val="1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2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1574</Words>
  <Characters>1853</Characters>
  <Lines>0</Lines>
  <Paragraphs>0</Paragraphs>
  <TotalTime>12</TotalTime>
  <ScaleCrop>false</ScaleCrop>
  <LinksUpToDate>false</LinksUpToDate>
  <CharactersWithSpaces>1932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2025-12-25T08:19:38Z</cp:lastPrinted>
  <dcterms:modified xsi:type="dcterms:W3CDTF">2025-12-25T08:23:17Z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