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石家庄市人民医院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40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中央运送服务项目市场调研</w:t>
      </w:r>
      <w:r>
        <w:rPr>
          <w:rFonts w:hint="eastAsia" w:ascii="黑体" w:hAnsi="黑体" w:eastAsia="黑体" w:cs="黑体"/>
          <w:sz w:val="44"/>
          <w:szCs w:val="44"/>
        </w:rPr>
        <w:t>通知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我院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中央运送</w:t>
      </w:r>
      <w:r>
        <w:rPr>
          <w:rFonts w:hint="eastAsia" w:ascii="仿宋" w:hAnsi="仿宋" w:eastAsia="仿宋" w:cs="仿宋"/>
          <w:b w:val="0"/>
          <w:sz w:val="30"/>
          <w:szCs w:val="30"/>
        </w:rPr>
        <w:t>服务合同即将到期，现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对中央运送服务项目进行市场调研，</w:t>
      </w:r>
      <w:r>
        <w:rPr>
          <w:rFonts w:hint="eastAsia" w:ascii="仿宋" w:hAnsi="仿宋" w:eastAsia="仿宋" w:cs="仿宋"/>
          <w:b w:val="0"/>
          <w:sz w:val="30"/>
          <w:szCs w:val="30"/>
        </w:rPr>
        <w:t>征集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中央运送</w:t>
      </w:r>
      <w:r>
        <w:rPr>
          <w:rFonts w:hint="eastAsia" w:ascii="仿宋" w:hAnsi="仿宋" w:eastAsia="仿宋" w:cs="仿宋"/>
          <w:b w:val="0"/>
          <w:sz w:val="30"/>
          <w:szCs w:val="30"/>
        </w:rPr>
        <w:t>服务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供应商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具体需求详见附件1），</w:t>
      </w:r>
      <w:r>
        <w:rPr>
          <w:rFonts w:hint="eastAsia" w:ascii="仿宋" w:hAnsi="仿宋" w:eastAsia="仿宋" w:cs="仿宋"/>
          <w:b w:val="0"/>
          <w:sz w:val="30"/>
          <w:szCs w:val="30"/>
        </w:rPr>
        <w:t>邀请符合条件的供应商积极报名。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一、资料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提交时间及方式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资料提交截止时间：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2024年6</w:t>
      </w:r>
      <w:r>
        <w:rPr>
          <w:rFonts w:hint="eastAsia" w:ascii="仿宋" w:hAnsi="仿宋" w:eastAsia="仿宋" w:cs="仿宋"/>
          <w:b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sz w:val="30"/>
          <w:szCs w:val="30"/>
        </w:rPr>
        <w:t>日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17：00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报名方式：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1.现场报名：</w:t>
      </w:r>
      <w:r>
        <w:rPr>
          <w:rFonts w:hint="eastAsia" w:ascii="仿宋" w:hAnsi="仿宋" w:eastAsia="仿宋" w:cs="仿宋"/>
          <w:sz w:val="30"/>
          <w:szCs w:val="30"/>
        </w:rPr>
        <w:t>石家庄市人民医院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建华院区患者服务部</w:t>
      </w:r>
      <w:r>
        <w:rPr>
          <w:rFonts w:hint="eastAsia" w:ascii="仿宋" w:hAnsi="仿宋" w:eastAsia="仿宋" w:cs="仿宋"/>
          <w:sz w:val="30"/>
          <w:szCs w:val="30"/>
        </w:rPr>
        <w:t>现场递交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询</w:t>
      </w:r>
      <w:r>
        <w:rPr>
          <w:rFonts w:hint="eastAsia" w:ascii="仿宋" w:hAnsi="仿宋" w:eastAsia="仿宋" w:cs="仿宋"/>
          <w:sz w:val="30"/>
          <w:szCs w:val="30"/>
        </w:rPr>
        <w:t>价材料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2.发送指定邮箱：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"mailto:将材料发送至电子邮箱sjzsrmyykfzx@163.com。"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Style w:val="8"/>
          <w:rFonts w:hint="eastAsia" w:ascii="仿宋" w:hAnsi="仿宋" w:eastAsia="仿宋" w:cs="仿宋"/>
          <w:sz w:val="30"/>
          <w:szCs w:val="30"/>
        </w:rPr>
        <w:t>将材料发送至电子邮箱</w:t>
      </w:r>
      <w:r>
        <w:rPr>
          <w:rStyle w:val="8"/>
          <w:rFonts w:hint="eastAsia" w:ascii="仿宋" w:hAnsi="仿宋" w:eastAsia="仿宋" w:cs="仿宋"/>
          <w:sz w:val="30"/>
          <w:szCs w:val="30"/>
          <w:lang w:val="en-US" w:eastAsia="zh-CN"/>
        </w:rPr>
        <w:t>sjzsrmyykfzx@163.com</w:t>
      </w:r>
      <w:r>
        <w:rPr>
          <w:rStyle w:val="8"/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3.材料要求：</w:t>
      </w:r>
      <w:r>
        <w:rPr>
          <w:rFonts w:hint="eastAsia" w:ascii="仿宋" w:hAnsi="仿宋" w:eastAsia="仿宋" w:cs="仿宋"/>
          <w:sz w:val="30"/>
          <w:szCs w:val="30"/>
        </w:rPr>
        <w:t>请各供应商将报价文件按照要求装订成册，密封后在规定时间内递交至我院指定地点，逾期递交或未按照要求递交的报价文件将不予受理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联系人及联系方式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 系 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狄老师  王老师     </w:t>
      </w:r>
      <w:r>
        <w:rPr>
          <w:rFonts w:hint="eastAsia" w:ascii="仿宋" w:hAnsi="仿宋" w:eastAsia="仿宋" w:cs="仿宋"/>
          <w:sz w:val="30"/>
          <w:szCs w:val="30"/>
        </w:rPr>
        <w:t>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69088651  69089550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地址：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石家庄市裕华区建华南大街365号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患者服务部</w:t>
      </w: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2024年6月5日</w:t>
      </w:r>
    </w:p>
    <w:p>
      <w:pPr>
        <w:jc w:val="both"/>
        <w:rPr>
          <w:rFonts w:hint="eastAsia"/>
          <w:b/>
          <w:sz w:val="32"/>
        </w:rPr>
      </w:pPr>
    </w:p>
    <w:p>
      <w:pPr>
        <w:jc w:val="both"/>
        <w:rPr>
          <w:rFonts w:hint="eastAsia"/>
          <w:b/>
          <w:sz w:val="32"/>
        </w:rPr>
      </w:pPr>
    </w:p>
    <w:p>
      <w:pPr>
        <w:jc w:val="left"/>
        <w:rPr>
          <w:rFonts w:hint="eastAsia" w:ascii="仿宋" w:hAnsi="仿宋" w:eastAsia="仿宋" w:cs="仿宋"/>
          <w:b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</w:rPr>
        <w:t>中央运送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服务需求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基本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要求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近三年有三级医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院同样项目的服务经验（须提供合同复印件）。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二、中央运送服务总体要求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1.供应商须自行解决中央运送工作时所需的日常工具和劳保用品,并能根据用户的行业形象要求及规范,保证文明工作。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2.供应商须严格按照标准化的操作程序、完善的培训体系和质量控制体系完成本项目，以保证用户整个医疗辅助系统能够安全、高效、有序和有计划地运转。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三、中央运送服务内容：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服务内容包括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三院区</w:t>
      </w:r>
      <w:r>
        <w:rPr>
          <w:rFonts w:hint="eastAsia" w:ascii="仿宋" w:hAnsi="仿宋" w:eastAsia="仿宋" w:cs="仿宋"/>
          <w:sz w:val="28"/>
          <w:szCs w:val="28"/>
          <w:lang w:bidi="ar"/>
        </w:rPr>
        <w:t>住院病人的陪同检查、标本、物品转运等服务工作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具体如下：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1.收送各种标本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2.收送检查预约单并预约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3.转运病人院内做检查(轮椅/平车运送)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4.为病人导检（可行走病人批次运送工作）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5.取功能科室检查结果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6.出院病历送病案室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7.特殊科室驻守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8.按照规定要求对转运工具进行清洁消毒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9.取送培养皿/特殊管等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10.院区间标本、物品等转运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11.手术梯司梯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12.完成其他临时性任务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四、中央运送服务要求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1.对以上服务内容，保证 24 小时/天，365 天/年的连续服务；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2.供应商必须设置中央调度中心，保障 24 小时/天，365 天/年随时响应并处理服务需求；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3.供应商应具有成熟的信息化系统，保证服务的可追踪、可溯源，并能够与医院HIS\LIS 系统对接，调度中心应配置电脑，定期为监管部门提供工作量时段分析报表、工作延迟报表等，为优化相关工作流程调整提供数据基础；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4.为保障运送工作准确、及时，要求供应商单位运送员工必须配备手持接受系统；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5.标本运送要求：按时、正确、准确完成标本运送，并当面与护士、检验科室扫码交接。要求常规标本 1 小时送达，急查标本 30 分钟内送达，血气标本即刻送达（最晚不得超过 15分钟），冰冻标本即刻送检，并做详细登记；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6.患者陪检要求：根据预约时间，告知主班护士检查相关事宜。按时段到病房与护士交接病人。到检查科室接受检查，检查完成后，护送病人回病房，与护士交接病人并记录，检查结果及时送达科室；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7.本项目所涉及设备与工具、通讯设施、电脑软硬件、税费以及任何因管理服务而发生的培训、技术支持、采购、差旅等费用均应包含在报价中；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人员配备要求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1.人员数量：项目配比人数不得少于95人。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2.工作人员要求：中青年员工，身体健康，无传染性疾病，具备一定表达、沟通、协调能力。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.供应商项目人员用工均应符合国家劳动人事政策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相关规定要求，</w:t>
      </w:r>
      <w:r>
        <w:rPr>
          <w:rFonts w:hint="eastAsia" w:ascii="仿宋" w:hAnsi="仿宋" w:eastAsia="仿宋" w:cs="仿宋"/>
          <w:sz w:val="28"/>
          <w:szCs w:val="28"/>
        </w:rPr>
        <w:t>因用工引起的劳动纠纷及问题由供应商承担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六、供应商资格条件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1.符合《中华人民共和国政府采购法》第二十二条中的规定。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2.供应商未被列入信用中国（www.creditchina.gov.cn）、中国政府采购网（www.ccgp.gov.cn）失信被执行人、重大税收违法案件当事人名单、政府采购严重违法失信行为记录名单。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3.单位负责人为同一人或者存在直接控股、管理关系的不同供应商，不得参加同一合同项下的政府采购活动。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4.本项目不接受联合体报价。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5.供应商应具有丰富的运营管理经验，能够提供专业化、规范化的服务。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sz w:val="28"/>
          <w:szCs w:val="28"/>
        </w:rPr>
        <w:t>、报价文件要求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报价材料需满足如下要求（否则视为无效报价）：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1.公司资质证明文件，法定代表人授权委托书、有效的企业营业执照（或副本）复印件。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2.近三年内中央运送服务业绩清单及案例介绍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须附合同复印件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3.报价清单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，包括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项目总费用及配备人员</w:t>
      </w:r>
      <w:r>
        <w:rPr>
          <w:rFonts w:hint="eastAsia" w:ascii="仿宋" w:hAnsi="仿宋" w:eastAsia="仿宋" w:cs="仿宋"/>
          <w:sz w:val="28"/>
          <w:szCs w:val="28"/>
        </w:rPr>
        <w:t>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.其他相关证明材料（所有递交材料无论纸质版、电子版均需加盖公章）。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.报价文件应真实、准确、完整，供应商需对报价文件的真实性负责。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6"/>
        <w:tblW w:w="79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5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石家庄市人民医院中央运送服务询价单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询价明细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石家庄市人民医院中央运送服务项目，委托期限为两年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报价单位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报价（万元）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项目人员配备情况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（人员数量及简要说明）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其他情况说明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报价人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联系电话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35F1F"/>
    <w:multiLevelType w:val="singleLevel"/>
    <w:tmpl w:val="85535F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14D2624"/>
    <w:multiLevelType w:val="singleLevel"/>
    <w:tmpl w:val="B14D2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jY2YyYjc5NmNlZjQ1YjBiYjA1MDAzZDQ1Yjg0ODQifQ=="/>
  </w:docVars>
  <w:rsids>
    <w:rsidRoot w:val="00BF4C73"/>
    <w:rsid w:val="00022A3E"/>
    <w:rsid w:val="0007594E"/>
    <w:rsid w:val="0008682C"/>
    <w:rsid w:val="00096124"/>
    <w:rsid w:val="00175741"/>
    <w:rsid w:val="0017656B"/>
    <w:rsid w:val="001E0349"/>
    <w:rsid w:val="002278BD"/>
    <w:rsid w:val="002C4BC3"/>
    <w:rsid w:val="003375D8"/>
    <w:rsid w:val="00356DC7"/>
    <w:rsid w:val="003F39F2"/>
    <w:rsid w:val="004140A1"/>
    <w:rsid w:val="00470C97"/>
    <w:rsid w:val="00503E52"/>
    <w:rsid w:val="00534B32"/>
    <w:rsid w:val="005E2035"/>
    <w:rsid w:val="00615284"/>
    <w:rsid w:val="00681946"/>
    <w:rsid w:val="00697603"/>
    <w:rsid w:val="006A6C09"/>
    <w:rsid w:val="006C16D6"/>
    <w:rsid w:val="006C3C51"/>
    <w:rsid w:val="0077053A"/>
    <w:rsid w:val="007D20CF"/>
    <w:rsid w:val="007F7CD7"/>
    <w:rsid w:val="008008BB"/>
    <w:rsid w:val="0082182A"/>
    <w:rsid w:val="008C75BA"/>
    <w:rsid w:val="009000A5"/>
    <w:rsid w:val="00A524C9"/>
    <w:rsid w:val="00A77F29"/>
    <w:rsid w:val="00A970F5"/>
    <w:rsid w:val="00AA1165"/>
    <w:rsid w:val="00AB1CC6"/>
    <w:rsid w:val="00AD73B2"/>
    <w:rsid w:val="00B2764F"/>
    <w:rsid w:val="00BE1FDB"/>
    <w:rsid w:val="00BF4C73"/>
    <w:rsid w:val="00C90A70"/>
    <w:rsid w:val="00D52A82"/>
    <w:rsid w:val="00D55694"/>
    <w:rsid w:val="00F3737D"/>
    <w:rsid w:val="00FF2689"/>
    <w:rsid w:val="00FF4686"/>
    <w:rsid w:val="17DF4834"/>
    <w:rsid w:val="189B4570"/>
    <w:rsid w:val="1B674EBC"/>
    <w:rsid w:val="216B4549"/>
    <w:rsid w:val="232C2999"/>
    <w:rsid w:val="255B5CF9"/>
    <w:rsid w:val="327318E0"/>
    <w:rsid w:val="3F7B0026"/>
    <w:rsid w:val="457F2241"/>
    <w:rsid w:val="6DE0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285</Words>
  <Characters>1625</Characters>
  <Lines>13</Lines>
  <Paragraphs>3</Paragraphs>
  <TotalTime>63</TotalTime>
  <ScaleCrop>false</ScaleCrop>
  <LinksUpToDate>false</LinksUpToDate>
  <CharactersWithSpaces>1907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2024-05-23T02:08:00Z</dcterms:created>
  <dc:creator>Kang, Hongbo</dc:creator>
  <cp:lastModifiedBy>蓝猫</cp:lastModifiedBy>
  <cp:lastPrinted>2024-06-05T02:22:00Z</cp:lastPrinted>
  <dcterms:modified xsi:type="dcterms:W3CDTF">2024-06-05T09:06:12Z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BC9A144C7D184EA4BB797F967CB21DFD_12</vt:lpwstr>
  </property>
</Properties>
</file>