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eastAsia="方正小标宋简体"/>
          <w:b w:val="0"/>
          <w:bCs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范西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院区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配电室安装气体灭火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装置项目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服务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询价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公告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根据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实际情况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需要，我院需对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范西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院区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住院楼负一层配电室安装气体灭火装置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询价的征集，报名单位资格要求及材料提供（加盖公章的复印件）资料不全不予受理。</w:t>
      </w:r>
    </w:p>
    <w:p>
      <w:pPr>
        <w:numPr>
          <w:ilvl w:val="0"/>
          <w:numId w:val="1"/>
        </w:numPr>
        <w:spacing w:after="0" w:line="560" w:lineRule="exact"/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询价名称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范西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院区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配电室安装气体灭火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val="en-US" w:eastAsia="zh-CN"/>
        </w:rPr>
        <w:t xml:space="preserve">装置项目   </w:t>
      </w:r>
    </w:p>
    <w:p>
      <w:pPr>
        <w:numPr>
          <w:ilvl w:val="0"/>
          <w:numId w:val="0"/>
        </w:numPr>
        <w:spacing w:after="0" w:line="560" w:lineRule="exact"/>
        <w:ind w:firstLine="700" w:firstLineChars="200"/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服务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询价</w:t>
      </w:r>
    </w:p>
    <w:p>
      <w:pPr>
        <w:numPr>
          <w:ilvl w:val="0"/>
          <w:numId w:val="0"/>
        </w:numPr>
        <w:spacing w:after="0" w:line="560" w:lineRule="exact"/>
        <w:rPr>
          <w:rFonts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二、拟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投标单位必须持有如下证件的盖章复印件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：</w:t>
      </w:r>
    </w:p>
    <w:p>
      <w:pPr>
        <w:spacing w:after="0" w:line="560" w:lineRule="exact"/>
        <w:ind w:firstLine="350" w:firstLineChars="100"/>
        <w:rPr>
          <w:rFonts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（1）法人代表证书或法人代表授权委托书；</w:t>
      </w:r>
    </w:p>
    <w:p>
      <w:pPr>
        <w:spacing w:after="0" w:line="560" w:lineRule="exact"/>
        <w:ind w:firstLine="350" w:firstLineChars="100"/>
        <w:rPr>
          <w:rFonts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（2）税务登记证；</w:t>
      </w:r>
    </w:p>
    <w:p>
      <w:pPr>
        <w:spacing w:after="0" w:line="560" w:lineRule="exact"/>
        <w:ind w:firstLine="350" w:firstLineChars="100"/>
        <w:rPr>
          <w:rFonts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（3）中华人民共和国组织机构代码证；</w:t>
      </w:r>
    </w:p>
    <w:p>
      <w:pPr>
        <w:spacing w:after="0" w:line="560" w:lineRule="exact"/>
        <w:ind w:firstLine="350" w:firstLineChars="100"/>
        <w:rPr>
          <w:rFonts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（4）企业法人营业执照；</w:t>
      </w:r>
    </w:p>
    <w:p>
      <w:p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三、需要安装配电室平面图如下：</w:t>
      </w:r>
    </w:p>
    <w:p>
      <w:pPr>
        <w:spacing w:after="0" w:line="240" w:lineRule="auto"/>
        <w:jc w:val="center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val="en-US" w:eastAsia="zh-CN"/>
        </w:rPr>
        <w:drawing>
          <wp:inline distT="0" distB="0" distL="114300" distR="114300">
            <wp:extent cx="2727960" cy="3636645"/>
            <wp:effectExtent l="0" t="0" r="1905" b="15240"/>
            <wp:docPr id="2" name="图片 2" descr="微信图片_20240119164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119164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27960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四、计划配备的设备器材数量：</w:t>
      </w:r>
    </w:p>
    <w:p>
      <w:pPr>
        <w:numPr>
          <w:ilvl w:val="0"/>
          <w:numId w:val="0"/>
        </w:numPr>
        <w:spacing w:after="0" w:line="560" w:lineRule="exact"/>
        <w:jc w:val="center"/>
        <w:rPr>
          <w:rFonts w:hint="eastAsia" w:ascii="仿宋_GB2312" w:eastAsia="仿宋_GB2312" w:cs="宋体"/>
          <w:b/>
          <w:bCs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/>
          <w:bCs/>
          <w:color w:val="000000"/>
          <w:spacing w:val="15"/>
          <w:sz w:val="32"/>
          <w:szCs w:val="32"/>
          <w:lang w:eastAsia="zh-CN"/>
        </w:rPr>
        <w:t>范西路院区配电室七氟丙烷气体灭火系统</w:t>
      </w:r>
    </w:p>
    <w:tbl>
      <w:tblPr>
        <w:tblStyle w:val="5"/>
        <w:tblW w:w="96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505"/>
        <w:gridCol w:w="1950"/>
        <w:gridCol w:w="960"/>
        <w:gridCol w:w="990"/>
        <w:gridCol w:w="114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气体灭火控制器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JB-QB-YKS4810CM（200点）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12V/12Ah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消防电源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点型光电感烟火灾探测器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JY-G-YKS3E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点型感温火灾探测器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JW-ZO-YKS2A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探测器底座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JDZ-8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火灾声光警报器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JB-YKS4316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声光警报器底座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JDZ-SG4718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紧急启/停按钮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XA-YKS4132C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气体释放警报器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JB-YKS4319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输入输出模块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XK-YKS4216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柜式七氟丙烷灭火装置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GQQ150/2.5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七氟丙烷药剂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HFC-227ea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泄压口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after="0" w:line="560" w:lineRule="exact"/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</w:pPr>
    </w:p>
    <w:p>
      <w:pPr>
        <w:numPr>
          <w:ilvl w:val="0"/>
          <w:numId w:val="2"/>
        </w:numPr>
        <w:spacing w:after="0" w:line="560" w:lineRule="exact"/>
        <w:ind w:left="700" w:hanging="700" w:hangingChars="200"/>
        <w:rPr>
          <w:rFonts w:hint="eastAsia" w:ascii="仿宋_GB2312" w:eastAsia="仿宋_GB2312"/>
          <w:color w:val="000000"/>
          <w:spacing w:val="15"/>
          <w:sz w:val="32"/>
          <w:szCs w:val="32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投标报价：该投标报价应包含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设备费、材料费、安装费、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人工费、税金等为完全价。</w:t>
      </w:r>
      <w:r>
        <w:rPr>
          <w:rFonts w:hint="eastAsia" w:ascii="仿宋_GB2312" w:eastAsia="仿宋_GB2312"/>
          <w:color w:val="000000"/>
          <w:spacing w:val="15"/>
          <w:sz w:val="32"/>
          <w:szCs w:val="32"/>
        </w:rPr>
        <w:t xml:space="preserve"> </w:t>
      </w:r>
    </w:p>
    <w:p>
      <w:pPr>
        <w:numPr>
          <w:ilvl w:val="0"/>
          <w:numId w:val="2"/>
        </w:numPr>
        <w:spacing w:after="0" w:line="560" w:lineRule="exact"/>
        <w:ind w:left="700" w:hanging="640" w:hangingChars="200"/>
        <w:rPr>
          <w:rFonts w:hint="eastAsia" w:ascii="仿宋_GB2312" w:eastAsia="仿宋_GB2312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询价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报价表，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由保卫科提供统一格式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七、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工作范围包含：</w:t>
      </w:r>
    </w:p>
    <w:p>
      <w:pPr>
        <w:numPr>
          <w:ilvl w:val="0"/>
          <w:numId w:val="0"/>
        </w:numPr>
        <w:spacing w:line="560" w:lineRule="exact"/>
        <w:ind w:firstLine="960" w:firstLineChars="300"/>
        <w:rPr>
          <w:rFonts w:hint="default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1、住院楼负一层配电室七氟丙烷安装符合使用规范。</w:t>
      </w:r>
    </w:p>
    <w:p>
      <w:pPr>
        <w:spacing w:line="560" w:lineRule="exact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说明：1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本公告只为询价使用。</w:t>
      </w:r>
    </w:p>
    <w:p>
      <w:pPr>
        <w:spacing w:line="560" w:lineRule="exact"/>
        <w:ind w:firstLine="960" w:firstLineChars="3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报名单位提供的所有材料需真实有效，不得作假，否则报名无效。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报名截止时间：202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点前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报名地址：石家庄市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范西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路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36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号保卫科办公室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color w:val="C00000"/>
          <w:sz w:val="32"/>
          <w:szCs w:val="32"/>
          <w:u w:val="none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报名邮箱：sjzsrmyyfxlyqbwk@163.com</w:t>
      </w:r>
    </w:p>
    <w:p>
      <w:pPr>
        <w:spacing w:line="560" w:lineRule="exact"/>
        <w:ind w:firstLine="640" w:firstLineChars="200"/>
        <w:rPr>
          <w:rFonts w:hint="default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联系电话：0311-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80915907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2560" w:firstLineChars="8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石家庄市人民医院保卫科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（范西）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</w:t>
      </w:r>
    </w:p>
    <w:p>
      <w:pPr>
        <w:spacing w:line="560" w:lineRule="exact"/>
        <w:ind w:firstLine="3840" w:firstLineChars="1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115E6"/>
    <w:multiLevelType w:val="singleLevel"/>
    <w:tmpl w:val="D86115E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39CD22"/>
    <w:multiLevelType w:val="singleLevel"/>
    <w:tmpl w:val="5A39CD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iNDY0MjlmNzFlMjdhMTE1YWFmYWU0YTZlNmIzZDYifQ=="/>
  </w:docVars>
  <w:rsids>
    <w:rsidRoot w:val="00DC39CF"/>
    <w:rsid w:val="000B6F00"/>
    <w:rsid w:val="00112E2E"/>
    <w:rsid w:val="0034107B"/>
    <w:rsid w:val="0034131F"/>
    <w:rsid w:val="00367585"/>
    <w:rsid w:val="003E6887"/>
    <w:rsid w:val="004A2546"/>
    <w:rsid w:val="00520867"/>
    <w:rsid w:val="0053266E"/>
    <w:rsid w:val="00557D94"/>
    <w:rsid w:val="0078464F"/>
    <w:rsid w:val="00937E1C"/>
    <w:rsid w:val="00980ABE"/>
    <w:rsid w:val="009E287E"/>
    <w:rsid w:val="00A053F1"/>
    <w:rsid w:val="00A349C4"/>
    <w:rsid w:val="00A931D9"/>
    <w:rsid w:val="00AF4EB0"/>
    <w:rsid w:val="00B25709"/>
    <w:rsid w:val="00B50D48"/>
    <w:rsid w:val="00C41D29"/>
    <w:rsid w:val="00DC39CF"/>
    <w:rsid w:val="00E51A21"/>
    <w:rsid w:val="00E95608"/>
    <w:rsid w:val="00EA6995"/>
    <w:rsid w:val="00F110BA"/>
    <w:rsid w:val="02C95F7F"/>
    <w:rsid w:val="04C17856"/>
    <w:rsid w:val="04EB73F5"/>
    <w:rsid w:val="07A70F85"/>
    <w:rsid w:val="07F04A04"/>
    <w:rsid w:val="08F13542"/>
    <w:rsid w:val="0D417786"/>
    <w:rsid w:val="0E9E00E2"/>
    <w:rsid w:val="0F9027CA"/>
    <w:rsid w:val="11D439FB"/>
    <w:rsid w:val="14423DE3"/>
    <w:rsid w:val="155D6552"/>
    <w:rsid w:val="180E03D6"/>
    <w:rsid w:val="18F12F39"/>
    <w:rsid w:val="18F7752E"/>
    <w:rsid w:val="19DC4185"/>
    <w:rsid w:val="1D6E2833"/>
    <w:rsid w:val="1F792DAF"/>
    <w:rsid w:val="20BA367F"/>
    <w:rsid w:val="214B6759"/>
    <w:rsid w:val="226715E5"/>
    <w:rsid w:val="235676FF"/>
    <w:rsid w:val="250F7D12"/>
    <w:rsid w:val="266466B5"/>
    <w:rsid w:val="267A6500"/>
    <w:rsid w:val="29417CAA"/>
    <w:rsid w:val="2D0B6C44"/>
    <w:rsid w:val="2F803AF7"/>
    <w:rsid w:val="301C243A"/>
    <w:rsid w:val="30FA7AC8"/>
    <w:rsid w:val="32BC3287"/>
    <w:rsid w:val="370339E3"/>
    <w:rsid w:val="379C3687"/>
    <w:rsid w:val="39022E3F"/>
    <w:rsid w:val="3AD62A0C"/>
    <w:rsid w:val="3EA90437"/>
    <w:rsid w:val="41662610"/>
    <w:rsid w:val="436C6603"/>
    <w:rsid w:val="45E51270"/>
    <w:rsid w:val="46510B63"/>
    <w:rsid w:val="46B82BB3"/>
    <w:rsid w:val="46E0144A"/>
    <w:rsid w:val="4753535D"/>
    <w:rsid w:val="47644912"/>
    <w:rsid w:val="48180B08"/>
    <w:rsid w:val="482C45B3"/>
    <w:rsid w:val="49180694"/>
    <w:rsid w:val="4AE71F27"/>
    <w:rsid w:val="4C3778F3"/>
    <w:rsid w:val="4C3C28EB"/>
    <w:rsid w:val="4D720CBA"/>
    <w:rsid w:val="4DA1334D"/>
    <w:rsid w:val="4DFD7600"/>
    <w:rsid w:val="4E4C1E6E"/>
    <w:rsid w:val="4EFF4BDB"/>
    <w:rsid w:val="510A11E6"/>
    <w:rsid w:val="52663BB9"/>
    <w:rsid w:val="53360094"/>
    <w:rsid w:val="5644520A"/>
    <w:rsid w:val="578B5303"/>
    <w:rsid w:val="58FB4F68"/>
    <w:rsid w:val="5AFF7BAC"/>
    <w:rsid w:val="5E3C069F"/>
    <w:rsid w:val="5E5D139D"/>
    <w:rsid w:val="5EAE58CA"/>
    <w:rsid w:val="5FBB029F"/>
    <w:rsid w:val="613470B1"/>
    <w:rsid w:val="630D005B"/>
    <w:rsid w:val="63204905"/>
    <w:rsid w:val="645A610D"/>
    <w:rsid w:val="6514439D"/>
    <w:rsid w:val="66030BC7"/>
    <w:rsid w:val="676F7FCC"/>
    <w:rsid w:val="68103152"/>
    <w:rsid w:val="68914293"/>
    <w:rsid w:val="6A4A3798"/>
    <w:rsid w:val="6BEE7306"/>
    <w:rsid w:val="6BFC41CE"/>
    <w:rsid w:val="6CD933B9"/>
    <w:rsid w:val="6DFF5CD6"/>
    <w:rsid w:val="6E3000AA"/>
    <w:rsid w:val="704020FA"/>
    <w:rsid w:val="73C3375C"/>
    <w:rsid w:val="7415182D"/>
    <w:rsid w:val="75400EC6"/>
    <w:rsid w:val="76624CE3"/>
    <w:rsid w:val="76E2215D"/>
    <w:rsid w:val="775100CB"/>
    <w:rsid w:val="79305402"/>
    <w:rsid w:val="79443090"/>
    <w:rsid w:val="7C1F52BA"/>
    <w:rsid w:val="7D8E32DB"/>
    <w:rsid w:val="7DB03618"/>
    <w:rsid w:val="7DEB18F7"/>
    <w:rsid w:val="7E3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customStyle="1" w:styleId="9">
    <w:name w:val="表格文字"/>
    <w:basedOn w:val="1"/>
    <w:next w:val="2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0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">
    <w:name w:val="标题 11"/>
    <w:basedOn w:val="1"/>
    <w:autoRedefine/>
    <w:qFormat/>
    <w:uiPriority w:val="0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820</Characters>
  <Lines>6</Lines>
  <Paragraphs>1</Paragraphs>
  <TotalTime>2</TotalTime>
  <ScaleCrop>false</ScaleCrop>
  <LinksUpToDate>false</LinksUpToDate>
  <CharactersWithSpaces>962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2022-09-21T02:28:00Z</dcterms:created>
  <dc:creator>Administrator</dc:creator>
  <cp:lastModifiedBy>无间</cp:lastModifiedBy>
  <dcterms:modified xsi:type="dcterms:W3CDTF">2024-01-19T09:13:31Z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500BBECBD0F24DF2B5F6B1C958DBD60A</vt:lpwstr>
  </property>
</Properties>
</file>