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  <w:lang w:eastAsia="zh-CN"/>
        </w:rPr>
        <w:t>石家庄市人民医院建华院区住院药房包药机包药袋服务商征集通知</w:t>
      </w:r>
    </w:p>
    <w:p>
      <w:pPr>
        <w:spacing w:before="240"/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我院建华院区住院药房需购置包药机所需包药袋，拟征集建华院区住院药房包药机包药袋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包药袋</w:t>
      </w:r>
      <w:r>
        <w:rPr>
          <w:rFonts w:hint="eastAsia" w:ascii="仿宋" w:hAnsi="仿宋" w:eastAsia="仿宋"/>
          <w:b w:val="0"/>
          <w:sz w:val="30"/>
          <w:szCs w:val="30"/>
        </w:rPr>
        <w:t>服务商，需求详见附件一。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4、另附技术参数要求。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/>
    <w:p/>
    <w:p>
      <w:pPr>
        <w:spacing w:line="500" w:lineRule="exact"/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  <w:t xml:space="preserve">附件一： </w:t>
      </w:r>
    </w:p>
    <w:p>
      <w:pPr>
        <w:spacing w:line="500" w:lineRule="exact"/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  <w:t>参数要求：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分包袋和打印色带均适用于JVM机型自动包药机设备。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分包袋尺寸为平面宽140mm，每卷长度为300m，厚度为55μm。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分包袋采用环保可降解木纤维材料制成，符合国家绿色环保要求。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分包袋提供最新检测报告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（检测报告的检测依据标准：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GB4806-7-2016《食品安全国家标准，食品接触用塑料材料及制品》GB15979-2002《一次性使用卫生用品卫生标准》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)，不得检出大肠菌群、绿脓杆菌、金黄色葡萄球菌、溶血性链球菌等细菌，真菌和细菌菌落总数≤20CUF/g，重金属等项目。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分包袋半边透明（一半透明的另一半为白色面），可在上面打印药品的服用信息及患者的基本资料。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色带尺寸为60mm*300m，打印字迹浓黑清晰，抗摩擦能力强。</w:t>
      </w:r>
    </w:p>
    <w:p>
      <w:pPr>
        <w:spacing w:line="440" w:lineRule="exact"/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544195</wp:posOffset>
            </wp:positionV>
            <wp:extent cx="3175635" cy="2287905"/>
            <wp:effectExtent l="0" t="0" r="5715" b="17145"/>
            <wp:wrapSquare wrapText="bothSides"/>
            <wp:docPr id="2" name="图片 2" descr="979b9ca4eaf537e01b459115cc0d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9b9ca4eaf537e01b459115cc0d9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236220</wp:posOffset>
            </wp:positionV>
            <wp:extent cx="3056890" cy="4085590"/>
            <wp:effectExtent l="0" t="0" r="10160" b="10160"/>
            <wp:wrapSquare wrapText="bothSides"/>
            <wp:docPr id="1" name="图片 1" descr="069e70e69a338193c49fddb2cdd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9e70e69a338193c49fddb2cdd92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71A7B"/>
    <w:multiLevelType w:val="singleLevel"/>
    <w:tmpl w:val="27671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5D2736E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2023-07-31T04:37:49Z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