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仿宋_GB2312"/>
          <w:b/>
          <w:bCs/>
          <w:sz w:val="36"/>
          <w:szCs w:val="36"/>
          <w:lang w:val="en-US" w:eastAsia="zh-CN"/>
        </w:rPr>
      </w:pPr>
      <w:r>
        <w:rPr>
          <w:rFonts w:hint="eastAsia" w:eastAsia="仿宋_GB2312"/>
          <w:b/>
          <w:bCs/>
          <w:sz w:val="36"/>
          <w:szCs w:val="36"/>
          <w:lang w:val="en-US" w:eastAsia="zh-CN"/>
        </w:rPr>
        <w:t>关于征集拟对健康体检系统进行升级供应商的通知</w:t>
      </w:r>
    </w:p>
    <w:p>
      <w:pPr>
        <w:spacing w:line="580" w:lineRule="exact"/>
        <w:ind w:firstLine="600" w:firstLineChars="200"/>
        <w:rPr>
          <w:rFonts w:eastAsia="仿宋_GB2312"/>
          <w:sz w:val="30"/>
        </w:rPr>
      </w:pPr>
      <w:r>
        <w:rPr>
          <w:rFonts w:hint="eastAsia" w:eastAsia="仿宋_GB2312"/>
          <w:sz w:val="30"/>
        </w:rPr>
        <w:t>拟对健康体检系统进行升级，其主要功能是升级健康体检系统，以满足健康管理中心质量管理需求、运营管理需求为导向，以提高健康管理中心运营管理的综合效率，要求功能全面、模块逻辑严谨、操作简便，并支持健康管理中心的个性化需求。</w:t>
      </w:r>
    </w:p>
    <w:p>
      <w:pPr>
        <w:pStyle w:val="2"/>
      </w:pPr>
      <w:bookmarkStart w:id="0" w:name="_Toc95401192"/>
      <w:bookmarkStart w:id="1" w:name="_Toc95747150"/>
      <w:bookmarkStart w:id="2" w:name="_Toc95401464"/>
      <w:r>
        <w:rPr>
          <w:rFonts w:hint="eastAsia"/>
        </w:rPr>
        <w:t>软件功能</w:t>
      </w:r>
      <w:bookmarkEnd w:id="0"/>
      <w:bookmarkEnd w:id="1"/>
      <w:bookmarkEnd w:id="2"/>
    </w:p>
    <w:p>
      <w:pPr>
        <w:spacing w:line="580" w:lineRule="exact"/>
        <w:ind w:firstLine="600" w:firstLineChars="200"/>
        <w:rPr>
          <w:rFonts w:eastAsia="仿宋_GB2312"/>
          <w:sz w:val="30"/>
        </w:rPr>
      </w:pPr>
      <w:r>
        <w:rPr>
          <w:rFonts w:hint="eastAsia" w:eastAsia="仿宋_GB2312"/>
          <w:sz w:val="30"/>
        </w:rPr>
        <w:t>1、叫号功能要求：</w:t>
      </w:r>
    </w:p>
    <w:p>
      <w:pPr>
        <w:spacing w:line="580" w:lineRule="exact"/>
        <w:ind w:firstLine="600" w:firstLineChars="200"/>
        <w:rPr>
          <w:rFonts w:eastAsia="仿宋_GB2312"/>
          <w:sz w:val="30"/>
        </w:rPr>
      </w:pPr>
      <w:r>
        <w:rPr>
          <w:rFonts w:hint="eastAsia" w:eastAsia="仿宋_GB2312"/>
          <w:sz w:val="30"/>
        </w:rPr>
        <w:t>（1）前台端功能包括：需要嵌入到现有的体检系统中，避免医生在工作的时候同时操作两个系统，来回切换。</w:t>
      </w:r>
    </w:p>
    <w:p>
      <w:pPr>
        <w:tabs>
          <w:tab w:val="left" w:pos="308"/>
        </w:tabs>
        <w:spacing w:line="580" w:lineRule="exact"/>
        <w:ind w:firstLine="600" w:firstLineChars="200"/>
        <w:rPr>
          <w:rFonts w:eastAsia="仿宋_GB2312"/>
          <w:sz w:val="30"/>
        </w:rPr>
      </w:pPr>
      <w:r>
        <w:rPr>
          <w:rFonts w:hint="eastAsia" w:eastAsia="仿宋_GB2312"/>
          <w:sz w:val="30"/>
        </w:rPr>
        <w:t>（2）导诊台端功能包括：</w:t>
      </w:r>
    </w:p>
    <w:p>
      <w:pPr>
        <w:spacing w:line="580" w:lineRule="exact"/>
        <w:ind w:firstLine="600" w:firstLineChars="200"/>
        <w:rPr>
          <w:rFonts w:eastAsia="仿宋_GB2312"/>
          <w:sz w:val="30"/>
        </w:rPr>
      </w:pPr>
      <w:r>
        <w:rPr>
          <w:rFonts w:hint="eastAsia" w:eastAsia="仿宋_GB2312"/>
          <w:sz w:val="30"/>
        </w:rPr>
        <w:t>1）支持指定到某科室；</w:t>
      </w:r>
    </w:p>
    <w:p>
      <w:pPr>
        <w:spacing w:line="580" w:lineRule="exact"/>
        <w:ind w:firstLine="600" w:firstLineChars="200"/>
        <w:rPr>
          <w:rFonts w:eastAsia="仿宋_GB2312"/>
          <w:sz w:val="30"/>
        </w:rPr>
      </w:pPr>
      <w:r>
        <w:rPr>
          <w:rFonts w:hint="eastAsia" w:eastAsia="仿宋_GB2312"/>
          <w:sz w:val="30"/>
        </w:rPr>
        <w:t>2）能够锁定某诊室、队列，手动控制客户不分流到特定科室；</w:t>
      </w:r>
    </w:p>
    <w:p>
      <w:pPr>
        <w:spacing w:line="580" w:lineRule="exact"/>
        <w:ind w:firstLine="600" w:firstLineChars="200"/>
        <w:rPr>
          <w:rFonts w:eastAsia="仿宋_GB2312"/>
          <w:sz w:val="30"/>
        </w:rPr>
      </w:pPr>
      <w:r>
        <w:rPr>
          <w:rFonts w:hint="eastAsia" w:eastAsia="仿宋_GB2312"/>
          <w:sz w:val="30"/>
        </w:rPr>
        <w:t>3）方便的进行客户调整，移动客户到不同的诊室，移动排队位置；</w:t>
      </w:r>
    </w:p>
    <w:p>
      <w:pPr>
        <w:spacing w:line="580" w:lineRule="exact"/>
        <w:ind w:firstLine="600" w:firstLineChars="200"/>
        <w:rPr>
          <w:rFonts w:eastAsia="仿宋_GB2312"/>
          <w:sz w:val="30"/>
        </w:rPr>
      </w:pPr>
      <w:r>
        <w:rPr>
          <w:rFonts w:hint="eastAsia" w:eastAsia="仿宋_GB2312"/>
          <w:sz w:val="30"/>
        </w:rPr>
        <w:t>4）允许手动打开关闭科室状态，查看各科室状态、排队人员情况；</w:t>
      </w:r>
    </w:p>
    <w:p>
      <w:pPr>
        <w:spacing w:line="580" w:lineRule="exact"/>
        <w:ind w:firstLine="600" w:firstLineChars="200"/>
        <w:rPr>
          <w:rFonts w:eastAsia="仿宋_GB2312"/>
          <w:sz w:val="30"/>
        </w:rPr>
      </w:pPr>
      <w:r>
        <w:rPr>
          <w:rFonts w:hint="eastAsia" w:eastAsia="仿宋_GB2312"/>
          <w:sz w:val="30"/>
        </w:rPr>
        <w:t>5）通过导诊台系统直观的看到科室在线情况、科室等候人数、科室已检人数及详细等候列表；</w:t>
      </w:r>
    </w:p>
    <w:p>
      <w:pPr>
        <w:spacing w:line="580" w:lineRule="exact"/>
        <w:ind w:firstLine="600" w:firstLineChars="200"/>
        <w:rPr>
          <w:rFonts w:eastAsia="仿宋_GB2312"/>
          <w:sz w:val="30"/>
        </w:rPr>
      </w:pPr>
      <w:r>
        <w:rPr>
          <w:rFonts w:hint="eastAsia" w:eastAsia="仿宋_GB2312"/>
          <w:sz w:val="30"/>
        </w:rPr>
        <w:t>6）通过导诊台系统迅速的定位当前客户等候位数；</w:t>
      </w:r>
    </w:p>
    <w:p>
      <w:pPr>
        <w:spacing w:line="580" w:lineRule="exact"/>
        <w:ind w:firstLine="600" w:firstLineChars="200"/>
        <w:rPr>
          <w:rFonts w:eastAsia="仿宋_GB2312"/>
          <w:sz w:val="30"/>
        </w:rPr>
      </w:pPr>
      <w:r>
        <w:rPr>
          <w:rFonts w:hint="eastAsia" w:eastAsia="仿宋_GB2312"/>
          <w:sz w:val="30"/>
        </w:rPr>
        <w:t>（3）医生站功能要求包括：</w:t>
      </w:r>
    </w:p>
    <w:p>
      <w:pPr>
        <w:spacing w:line="580" w:lineRule="exact"/>
        <w:ind w:firstLine="600" w:firstLineChars="200"/>
        <w:rPr>
          <w:rFonts w:eastAsia="仿宋_GB2312"/>
          <w:sz w:val="30"/>
        </w:rPr>
      </w:pPr>
      <w:r>
        <w:rPr>
          <w:rFonts w:hint="eastAsia" w:eastAsia="仿宋_GB2312"/>
          <w:sz w:val="30"/>
        </w:rPr>
        <w:t>1）科室医生具备开始体检后呼叫客户前来本科室、体检结束；</w:t>
      </w:r>
    </w:p>
    <w:p>
      <w:pPr>
        <w:spacing w:line="580" w:lineRule="exact"/>
        <w:ind w:firstLine="600" w:firstLineChars="200"/>
        <w:rPr>
          <w:rFonts w:eastAsia="仿宋_GB2312"/>
          <w:sz w:val="30"/>
        </w:rPr>
      </w:pPr>
      <w:r>
        <w:rPr>
          <w:rFonts w:hint="eastAsia" w:eastAsia="仿宋_GB2312"/>
          <w:sz w:val="30"/>
        </w:rPr>
        <w:t>2）支持查看当前队列、历史队列信息、未分配信息。</w:t>
      </w:r>
    </w:p>
    <w:p>
      <w:pPr>
        <w:spacing w:line="580" w:lineRule="exact"/>
        <w:ind w:firstLine="600" w:firstLineChars="200"/>
        <w:rPr>
          <w:rFonts w:eastAsia="仿宋_GB2312"/>
          <w:sz w:val="30"/>
        </w:rPr>
      </w:pPr>
      <w:r>
        <w:rPr>
          <w:rFonts w:hint="eastAsia" w:eastAsia="仿宋_GB2312"/>
          <w:sz w:val="30"/>
        </w:rPr>
        <w:t>2、导检单自助打印系统要求：自助打印指引单系统帮助体检者快速的办理体检登记，打印导检单以及相关的体检纸质单据。个人体检者或者团体体检客户，在家预约自己的体检日期和体检时间后，在预约的时间内到体检中心不需要再到服务台办理相关登记手续和领取指引单，直接到自助机上办理体检登记和打印单据。</w:t>
      </w:r>
    </w:p>
    <w:p>
      <w:pPr>
        <w:spacing w:line="580" w:lineRule="exact"/>
        <w:ind w:firstLine="600" w:firstLineChars="200"/>
        <w:rPr>
          <w:rFonts w:eastAsia="仿宋_GB2312"/>
          <w:sz w:val="30"/>
        </w:rPr>
      </w:pPr>
      <w:r>
        <w:rPr>
          <w:rFonts w:hint="eastAsia" w:eastAsia="仿宋_GB2312"/>
          <w:sz w:val="30"/>
        </w:rPr>
        <w:t>自助服务系统的使用，不仅提高了体检者的满意度，而且也提升了体检中心的办事效率以及减少了体检中心人力的投入和浪费。</w:t>
      </w:r>
    </w:p>
    <w:p>
      <w:pPr>
        <w:spacing w:line="580" w:lineRule="exact"/>
        <w:ind w:firstLine="600" w:firstLineChars="200"/>
        <w:rPr>
          <w:rFonts w:eastAsia="仿宋_GB2312"/>
          <w:sz w:val="30"/>
        </w:rPr>
      </w:pPr>
      <w:r>
        <w:rPr>
          <w:rFonts w:hint="eastAsia" w:eastAsia="仿宋_GB2312"/>
          <w:sz w:val="30"/>
        </w:rPr>
        <w:t>（1）要实现个人或团体客户通过微信端预约体检日期及时间，在预约的时间内到体检中心，凭借身份证自助打印指引单；</w:t>
      </w:r>
    </w:p>
    <w:p>
      <w:pPr>
        <w:spacing w:line="580" w:lineRule="exact"/>
        <w:ind w:firstLine="600" w:firstLineChars="200"/>
        <w:rPr>
          <w:rFonts w:eastAsia="仿宋_GB2312"/>
          <w:sz w:val="30"/>
        </w:rPr>
      </w:pPr>
      <w:r>
        <w:rPr>
          <w:rFonts w:hint="eastAsia" w:eastAsia="仿宋_GB2312"/>
          <w:sz w:val="30"/>
        </w:rPr>
        <w:t>（2）必须与我院现有体检系统做无缝对接；</w:t>
      </w:r>
    </w:p>
    <w:p>
      <w:pPr>
        <w:spacing w:line="580" w:lineRule="exact"/>
        <w:ind w:firstLine="600" w:firstLineChars="200"/>
        <w:rPr>
          <w:rFonts w:eastAsia="仿宋_GB2312"/>
          <w:sz w:val="30"/>
        </w:rPr>
      </w:pPr>
      <w:r>
        <w:rPr>
          <w:rFonts w:hint="eastAsia" w:eastAsia="仿宋_GB2312"/>
          <w:sz w:val="30"/>
        </w:rPr>
        <w:t>（3）支持在自助机上可以直接扫描指引单上的二维码，快速自助打印导检单。</w:t>
      </w:r>
    </w:p>
    <w:p>
      <w:pPr>
        <w:spacing w:line="580" w:lineRule="exact"/>
        <w:ind w:firstLine="600" w:firstLineChars="200"/>
        <w:rPr>
          <w:rFonts w:eastAsia="仿宋_GB2312"/>
          <w:sz w:val="30"/>
        </w:rPr>
      </w:pPr>
      <w:r>
        <w:rPr>
          <w:rFonts w:hint="eastAsia" w:eastAsia="仿宋_GB2312"/>
          <w:sz w:val="30"/>
        </w:rPr>
        <w:t>（4）自助机软件支持通过自助机可以自定义选择体检套餐，体检者通过刷身份证即可在自助机上根据自己的需求，选择适合自己的体检套餐，快速打印体检指引单。</w:t>
      </w:r>
    </w:p>
    <w:p>
      <w:pPr>
        <w:ind w:firstLine="600" w:firstLineChars="200"/>
      </w:pPr>
      <w:r>
        <w:rPr>
          <w:rFonts w:hint="eastAsia" w:eastAsia="仿宋_GB2312"/>
          <w:sz w:val="30"/>
        </w:rPr>
        <w:t>通过升级健康管理系统，体检中心可实现自动化运行、信息化管理的目的，对提高科室工作效率，提升管理水平，提高服务效果，提升满意度，降低运行成本也起到重要作用。</w:t>
      </w:r>
    </w:p>
    <w:p>
      <w:pPr>
        <w:ind w:firstLine="600" w:firstLineChars="200"/>
        <w:rPr>
          <w:rFonts w:hint="eastAsia" w:eastAsia="仿宋_GB2312"/>
          <w:sz w:val="30"/>
        </w:rPr>
      </w:pPr>
    </w:p>
    <w:p>
      <w:pPr>
        <w:tabs>
          <w:tab w:val="left" w:pos="312"/>
        </w:tabs>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报名需提供：</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1．营业执照</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2．生产商或代理商对业务员</w:t>
      </w:r>
      <w:r>
        <w:rPr>
          <w:rFonts w:hint="eastAsia" w:ascii="仿宋" w:hAnsi="仿宋" w:eastAsia="仿宋" w:cs="仿宋"/>
          <w:kern w:val="0"/>
          <w:sz w:val="32"/>
          <w:szCs w:val="32"/>
          <w:lang w:val="en-US" w:eastAsia="zh-CN"/>
        </w:rPr>
        <w:t>的</w:t>
      </w:r>
      <w:r>
        <w:rPr>
          <w:rFonts w:hint="eastAsia" w:ascii="仿宋" w:hAnsi="仿宋" w:eastAsia="仿宋" w:cs="仿宋"/>
          <w:kern w:val="0"/>
          <w:sz w:val="32"/>
          <w:szCs w:val="32"/>
        </w:rPr>
        <w:t>授权书（法定代表人参加的，提供法定代表人居民身份证复印件；法定代表人授权人参加的，提供法定代表人居民身份证复印件、法定代表人授权书及被授权人居民身份证复印件）</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3</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系统功能</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4.产品相关资料、</w:t>
      </w:r>
      <w:r>
        <w:rPr>
          <w:rFonts w:hint="eastAsia" w:ascii="仿宋" w:hAnsi="仿宋" w:eastAsia="仿宋" w:cs="仿宋"/>
          <w:kern w:val="0"/>
          <w:sz w:val="32"/>
          <w:szCs w:val="32"/>
          <w:lang w:val="en-US" w:eastAsia="zh-CN"/>
        </w:rPr>
        <w:t>公司</w:t>
      </w:r>
      <w:r>
        <w:rPr>
          <w:rFonts w:hint="eastAsia" w:ascii="仿宋" w:hAnsi="仿宋" w:eastAsia="仿宋" w:cs="仿宋"/>
          <w:kern w:val="0"/>
          <w:sz w:val="32"/>
          <w:szCs w:val="32"/>
        </w:rPr>
        <w:t>业绩、售后服务等。</w:t>
      </w:r>
    </w:p>
    <w:p>
      <w:pPr>
        <w:ind w:firstLine="640" w:firstLineChars="200"/>
        <w:rPr>
          <w:rFonts w:hint="eastAsia" w:ascii="仿宋" w:hAnsi="仿宋" w:eastAsia="仿宋" w:cs="仿宋"/>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376092" w:themeColor="accent1" w:themeShade="BF"/>
          <w:sz w:val="32"/>
          <w:szCs w:val="32"/>
          <w:u w:val="single"/>
          <w:lang w:val="en-US" w:eastAsia="zh-CN"/>
        </w:rPr>
      </w:pPr>
      <w:r>
        <w:rPr>
          <w:rStyle w:val="8"/>
          <w:rFonts w:hint="eastAsia" w:ascii="仿宋" w:hAnsi="仿宋" w:eastAsia="仿宋" w:cs="仿宋"/>
          <w:sz w:val="32"/>
          <w:szCs w:val="32"/>
          <w:lang w:val="en-US" w:eastAsia="zh-CN"/>
        </w:rPr>
        <w:t>请</w:t>
      </w:r>
      <w:r>
        <w:rPr>
          <w:rStyle w:val="8"/>
          <w:rFonts w:hint="eastAsia" w:ascii="仿宋" w:hAnsi="仿宋" w:eastAsia="仿宋" w:cs="仿宋"/>
          <w:sz w:val="32"/>
          <w:szCs w:val="32"/>
          <w:lang w:val="en-US" w:eastAsia="zh-CN"/>
        </w:rPr>
        <w:fldChar w:fldCharType="begin"/>
      </w:r>
      <w:r>
        <w:rPr>
          <w:rStyle w:val="8"/>
          <w:rFonts w:hint="eastAsia" w:ascii="仿宋" w:hAnsi="仿宋" w:eastAsia="仿宋" w:cs="仿宋"/>
          <w:sz w:val="32"/>
          <w:szCs w:val="32"/>
          <w:lang w:val="en-US" w:eastAsia="zh-CN"/>
        </w:rPr>
        <w:instrText xml:space="preserve"> HYPERLINK "mailto:将上述材料加盖公章后的电子版发至邮箱sjzsrmyyxxzxht@163.com。写明厂家名称和联系人信息。" </w:instrText>
      </w:r>
      <w:r>
        <w:rPr>
          <w:rStyle w:val="8"/>
          <w:rFonts w:hint="eastAsia" w:ascii="仿宋" w:hAnsi="仿宋" w:eastAsia="仿宋" w:cs="仿宋"/>
          <w:sz w:val="32"/>
          <w:szCs w:val="32"/>
          <w:lang w:val="en-US" w:eastAsia="zh-CN"/>
        </w:rPr>
        <w:fldChar w:fldCharType="separate"/>
      </w:r>
      <w:r>
        <w:rPr>
          <w:rStyle w:val="8"/>
          <w:rFonts w:hint="eastAsia" w:ascii="仿宋" w:hAnsi="仿宋" w:eastAsia="仿宋" w:cs="仿宋"/>
          <w:sz w:val="32"/>
          <w:szCs w:val="32"/>
          <w:lang w:val="en-US" w:eastAsia="zh-CN"/>
        </w:rPr>
        <w:t>将上述材料加盖公章后的电子版以附件形式发至邮箱sjzsrmyyxxzxht@163.com。正文写明供应商（厂商）名称和联系人信息。</w:t>
      </w:r>
      <w:r>
        <w:rPr>
          <w:rStyle w:val="8"/>
          <w:rFonts w:hint="eastAsia" w:ascii="仿宋" w:hAnsi="仿宋" w:eastAsia="仿宋" w:cs="仿宋"/>
          <w:sz w:val="32"/>
          <w:szCs w:val="32"/>
          <w:lang w:val="en-US" w:eastAsia="zh-CN"/>
        </w:rPr>
        <w:fldChar w:fldCharType="end"/>
      </w:r>
      <w:r>
        <w:rPr>
          <w:rStyle w:val="8"/>
          <w:rFonts w:hint="eastAsia" w:ascii="仿宋" w:hAnsi="仿宋" w:eastAsia="仿宋" w:cs="仿宋"/>
          <w:sz w:val="32"/>
          <w:szCs w:val="32"/>
          <w:lang w:val="en-US" w:eastAsia="zh-CN"/>
        </w:rPr>
        <w:t>（截止时间前）</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另将上述材料</w:t>
      </w:r>
      <w:r>
        <w:rPr>
          <w:rFonts w:hint="eastAsia" w:ascii="仿宋" w:hAnsi="仿宋" w:eastAsia="仿宋" w:cs="仿宋"/>
          <w:kern w:val="0"/>
          <w:sz w:val="32"/>
          <w:szCs w:val="32"/>
        </w:rPr>
        <w:t>加上封皮及目录胶装成册</w:t>
      </w:r>
      <w:r>
        <w:rPr>
          <w:rFonts w:hint="eastAsia" w:ascii="仿宋" w:hAnsi="仿宋" w:eastAsia="仿宋" w:cs="仿宋"/>
          <w:kern w:val="0"/>
          <w:sz w:val="32"/>
          <w:szCs w:val="32"/>
          <w:lang w:val="en-US" w:eastAsia="zh-CN"/>
        </w:rPr>
        <w:t>以及报价一览表（见附件1）</w:t>
      </w:r>
      <w:r>
        <w:rPr>
          <w:rFonts w:hint="eastAsia" w:ascii="仿宋" w:hAnsi="仿宋" w:eastAsia="仿宋" w:cs="仿宋"/>
          <w:kern w:val="0"/>
          <w:sz w:val="32"/>
          <w:szCs w:val="32"/>
        </w:rPr>
        <w:t>，加盖公</w:t>
      </w:r>
      <w:r>
        <w:rPr>
          <w:rFonts w:hint="eastAsia" w:ascii="仿宋" w:hAnsi="仿宋" w:eastAsia="仿宋" w:cs="仿宋"/>
          <w:kern w:val="0"/>
          <w:sz w:val="32"/>
          <w:szCs w:val="32"/>
          <w:lang w:val="en-US" w:eastAsia="zh-CN"/>
        </w:rPr>
        <w:t>章，询价演示会时带</w:t>
      </w:r>
      <w:r>
        <w:rPr>
          <w:rFonts w:hint="eastAsia" w:ascii="仿宋" w:hAnsi="仿宋" w:eastAsia="仿宋" w:cs="仿宋"/>
          <w:kern w:val="0"/>
          <w:sz w:val="32"/>
          <w:szCs w:val="32"/>
          <w:lang w:eastAsia="zh-CN"/>
        </w:rPr>
        <w:t>至</w:t>
      </w:r>
      <w:r>
        <w:rPr>
          <w:rFonts w:hint="eastAsia" w:ascii="仿宋" w:hAnsi="仿宋" w:eastAsia="仿宋" w:cs="仿宋"/>
          <w:kern w:val="0"/>
          <w:sz w:val="32"/>
          <w:szCs w:val="32"/>
          <w:lang w:val="en-US" w:eastAsia="zh-CN"/>
        </w:rPr>
        <w:t>会议现场</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具体演示时间及地点电话通知</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w:t>
      </w:r>
    </w:p>
    <w:p>
      <w:pPr>
        <w:ind w:firstLine="640" w:firstLineChars="200"/>
        <w:rPr>
          <w:rFonts w:hint="default" w:ascii="仿宋" w:hAnsi="仿宋" w:eastAsia="仿宋" w:cs="仿宋"/>
          <w:kern w:val="0"/>
          <w:sz w:val="32"/>
          <w:szCs w:val="32"/>
          <w:lang w:val="en-US" w:eastAsia="zh-CN"/>
        </w:rPr>
      </w:pPr>
      <w:r>
        <w:rPr>
          <w:rFonts w:hint="eastAsia" w:ascii="仿宋" w:hAnsi="仿宋" w:eastAsia="仿宋" w:cs="仿宋"/>
          <w:kern w:val="0"/>
          <w:sz w:val="32"/>
          <w:szCs w:val="32"/>
        </w:rPr>
        <w:t>截止时间：2022年</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日</w:t>
      </w:r>
      <w:r>
        <w:rPr>
          <w:rFonts w:hint="eastAsia" w:ascii="仿宋" w:hAnsi="仿宋" w:eastAsia="仿宋" w:cs="仿宋"/>
          <w:kern w:val="0"/>
          <w:sz w:val="32"/>
          <w:szCs w:val="32"/>
          <w:lang w:val="en-US" w:eastAsia="zh-CN"/>
        </w:rPr>
        <w:t>17：00</w:t>
      </w:r>
    </w:p>
    <w:p>
      <w:pPr>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rPr>
        <w:t>报名地址：</w:t>
      </w:r>
      <w:r>
        <w:rPr>
          <w:rFonts w:hint="eastAsia" w:ascii="仿宋" w:hAnsi="仿宋" w:eastAsia="仿宋" w:cs="仿宋"/>
          <w:kern w:val="0"/>
          <w:sz w:val="32"/>
          <w:szCs w:val="32"/>
          <w:lang w:eastAsia="zh-CN"/>
        </w:rPr>
        <w:t>石家庄市人民医院建华院区门诊五楼信息科</w:t>
      </w:r>
    </w:p>
    <w:p>
      <w:pPr>
        <w:ind w:firstLine="640" w:firstLineChars="2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联系电话：</w:t>
      </w:r>
      <w:r>
        <w:rPr>
          <w:rFonts w:hint="eastAsia" w:ascii="仿宋" w:hAnsi="仿宋" w:eastAsia="仿宋" w:cs="仿宋"/>
          <w:kern w:val="0"/>
          <w:sz w:val="32"/>
          <w:szCs w:val="32"/>
          <w:lang w:val="en-US" w:eastAsia="zh-CN"/>
        </w:rPr>
        <w:t>0311-69088066</w:t>
      </w:r>
    </w:p>
    <w:p>
      <w:pPr>
        <w:ind w:firstLine="640" w:firstLineChars="200"/>
        <w:jc w:val="left"/>
        <w:rPr>
          <w:rFonts w:hint="eastAsia" w:ascii="仿宋" w:hAnsi="仿宋" w:eastAsia="仿宋" w:cs="仿宋"/>
          <w:kern w:val="0"/>
          <w:sz w:val="32"/>
          <w:szCs w:val="32"/>
        </w:rPr>
      </w:pPr>
    </w:p>
    <w:p>
      <w:pPr>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ind w:firstLine="4800" w:firstLineChars="1500"/>
        <w:jc w:val="left"/>
        <w:rPr>
          <w:rFonts w:hint="eastAsia" w:ascii="仿宋" w:hAnsi="仿宋" w:eastAsia="仿宋" w:cs="仿宋"/>
          <w:kern w:val="0"/>
          <w:sz w:val="32"/>
          <w:szCs w:val="32"/>
        </w:rPr>
      </w:pPr>
      <w:r>
        <w:rPr>
          <w:rFonts w:hint="eastAsia" w:ascii="仿宋" w:hAnsi="仿宋" w:eastAsia="仿宋" w:cs="仿宋"/>
          <w:kern w:val="0"/>
          <w:sz w:val="32"/>
          <w:szCs w:val="32"/>
        </w:rPr>
        <w:t>石家庄市人民医院</w:t>
      </w:r>
    </w:p>
    <w:p>
      <w:pPr>
        <w:ind w:firstLine="4960" w:firstLineChars="1550"/>
        <w:jc w:val="left"/>
        <w:rPr>
          <w:rFonts w:hint="eastAsia" w:ascii="仿宋" w:hAnsi="仿宋" w:eastAsia="仿宋" w:cs="仿宋"/>
          <w:kern w:val="0"/>
          <w:sz w:val="32"/>
          <w:szCs w:val="32"/>
        </w:rPr>
      </w:pPr>
      <w:r>
        <w:rPr>
          <w:rFonts w:hint="eastAsia" w:ascii="仿宋" w:hAnsi="仿宋" w:eastAsia="仿宋" w:cs="仿宋"/>
          <w:kern w:val="0"/>
          <w:sz w:val="32"/>
          <w:szCs w:val="32"/>
        </w:rPr>
        <w:t>2022年</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日</w:t>
      </w:r>
    </w:p>
    <w:p>
      <w:pPr>
        <w:rPr>
          <w:rFonts w:ascii="仿宋" w:hAnsi="仿宋" w:eastAsia="仿宋" w:cs="仿宋"/>
          <w:sz w:val="32"/>
          <w:szCs w:val="32"/>
        </w:rPr>
      </w:pPr>
    </w:p>
    <w:p>
      <w:pPr>
        <w:rPr>
          <w:rFonts w:ascii="仿宋" w:hAnsi="仿宋" w:eastAsia="仿宋" w:cs="仿宋"/>
          <w:sz w:val="32"/>
          <w:szCs w:val="32"/>
        </w:rPr>
      </w:pPr>
      <w:bookmarkStart w:id="3" w:name="_GoBack"/>
      <w:bookmarkEnd w:id="3"/>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sz w:val="24"/>
          <w:szCs w:val="24"/>
          <w:lang w:eastAsia="zh-CN"/>
        </w:rPr>
      </w:pPr>
      <w:r>
        <w:rPr>
          <w:rFonts w:hint="eastAsia"/>
          <w:sz w:val="24"/>
          <w:szCs w:val="24"/>
          <w:lang w:eastAsia="zh-CN"/>
        </w:rPr>
        <w:t>附件</w:t>
      </w:r>
      <w:r>
        <w:rPr>
          <w:rFonts w:hint="eastAsia"/>
          <w:sz w:val="24"/>
          <w:szCs w:val="24"/>
          <w:lang w:val="en-US" w:eastAsia="zh-CN"/>
        </w:rPr>
        <w:t>1</w:t>
      </w:r>
      <w:r>
        <w:rPr>
          <w:rFonts w:hint="eastAsia"/>
          <w:sz w:val="24"/>
          <w:szCs w:val="24"/>
          <w:lang w:eastAsia="zh-CN"/>
        </w:rPr>
        <w:t>：</w:t>
      </w:r>
    </w:p>
    <w:p>
      <w:pPr>
        <w:jc w:val="center"/>
        <w:rPr>
          <w:rFonts w:hint="eastAsia"/>
          <w:sz w:val="24"/>
          <w:szCs w:val="24"/>
        </w:rPr>
      </w:pPr>
      <w:r>
        <w:rPr>
          <w:rFonts w:hint="eastAsia"/>
          <w:b/>
          <w:bCs/>
          <w:sz w:val="32"/>
          <w:szCs w:val="32"/>
          <w:lang w:val="en-US" w:eastAsia="zh-CN"/>
        </w:rPr>
        <w:t>报价一览表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项目名称：</w:t>
      </w:r>
    </w:p>
    <w:tbl>
      <w:tblPr>
        <w:tblStyle w:val="6"/>
        <w:tblW w:w="8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1785"/>
        <w:gridCol w:w="2220"/>
        <w:gridCol w:w="138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359"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系统名称</w:t>
            </w:r>
          </w:p>
        </w:tc>
        <w:tc>
          <w:tcPr>
            <w:tcW w:w="1785"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功能模块</w:t>
            </w:r>
          </w:p>
        </w:tc>
        <w:tc>
          <w:tcPr>
            <w:tcW w:w="2220"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具体功能</w:t>
            </w:r>
          </w:p>
        </w:tc>
        <w:tc>
          <w:tcPr>
            <w:tcW w:w="1380" w:type="dxa"/>
            <w:vAlign w:val="center"/>
          </w:tcPr>
          <w:p>
            <w:pPr>
              <w:jc w:val="center"/>
              <w:rPr>
                <w:rFonts w:hint="eastAsia" w:ascii="仿宋" w:hAnsi="仿宋" w:eastAsia="仿宋"/>
                <w:sz w:val="24"/>
                <w:szCs w:val="24"/>
                <w:lang w:eastAsia="zh-CN"/>
              </w:rPr>
            </w:pPr>
            <w:r>
              <w:rPr>
                <w:rFonts w:hint="default" w:ascii="仿宋" w:hAnsi="仿宋" w:eastAsia="仿宋"/>
                <w:sz w:val="24"/>
                <w:szCs w:val="24"/>
                <w:lang w:val="en-US" w:eastAsia="zh-CN"/>
              </w:rPr>
              <w:t>单价</w:t>
            </w:r>
          </w:p>
        </w:tc>
        <w:tc>
          <w:tcPr>
            <w:tcW w:w="1530" w:type="dxa"/>
            <w:vAlign w:val="center"/>
          </w:tcPr>
          <w:p>
            <w:pPr>
              <w:jc w:val="center"/>
              <w:rPr>
                <w:rFonts w:hint="eastAsia" w:ascii="仿宋" w:hAnsi="仿宋" w:eastAsia="仿宋"/>
                <w:sz w:val="24"/>
                <w:szCs w:val="24"/>
                <w:lang w:eastAsia="zh-CN"/>
              </w:rPr>
            </w:pPr>
            <w:r>
              <w:rPr>
                <w:rFonts w:hint="eastAsia" w:ascii="仿宋" w:hAnsi="仿宋" w:eastAsia="仿宋"/>
                <w:sz w:val="24"/>
                <w:szCs w:val="24"/>
                <w:lang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1359" w:type="dxa"/>
            <w:vMerge w:val="restart"/>
            <w:vAlign w:val="center"/>
          </w:tcPr>
          <w:p>
            <w:pPr>
              <w:jc w:val="center"/>
              <w:rPr>
                <w:rFonts w:hint="eastAsia" w:ascii="仿宋" w:hAnsi="仿宋" w:eastAsia="仿宋"/>
                <w:sz w:val="24"/>
                <w:szCs w:val="24"/>
                <w:lang w:eastAsia="zh-CN"/>
              </w:rPr>
            </w:pPr>
          </w:p>
        </w:tc>
        <w:tc>
          <w:tcPr>
            <w:tcW w:w="1785" w:type="dxa"/>
            <w:vAlign w:val="center"/>
          </w:tcPr>
          <w:p>
            <w:pPr>
              <w:jc w:val="center"/>
              <w:rPr>
                <w:rFonts w:ascii="仿宋" w:hAnsi="仿宋" w:eastAsia="仿宋"/>
                <w:sz w:val="24"/>
                <w:szCs w:val="24"/>
              </w:rPr>
            </w:pPr>
          </w:p>
        </w:tc>
        <w:tc>
          <w:tcPr>
            <w:tcW w:w="2220" w:type="dxa"/>
          </w:tcPr>
          <w:p>
            <w:pPr>
              <w:jc w:val="left"/>
              <w:rPr>
                <w:rFonts w:ascii="仿宋" w:hAnsi="仿宋" w:eastAsia="仿宋"/>
                <w:sz w:val="24"/>
                <w:szCs w:val="24"/>
              </w:rPr>
            </w:pPr>
          </w:p>
          <w:p>
            <w:pPr>
              <w:jc w:val="left"/>
              <w:rPr>
                <w:rFonts w:ascii="仿宋" w:hAnsi="仿宋" w:eastAsia="仿宋"/>
                <w:sz w:val="24"/>
                <w:szCs w:val="24"/>
              </w:rPr>
            </w:pPr>
          </w:p>
          <w:p>
            <w:pPr>
              <w:jc w:val="left"/>
              <w:rPr>
                <w:rFonts w:ascii="仿宋" w:hAnsi="仿宋" w:eastAsia="仿宋"/>
                <w:sz w:val="24"/>
                <w:szCs w:val="24"/>
              </w:rPr>
            </w:pPr>
          </w:p>
          <w:p>
            <w:pPr>
              <w:jc w:val="left"/>
              <w:rPr>
                <w:rFonts w:ascii="仿宋" w:hAnsi="仿宋" w:eastAsia="仿宋"/>
                <w:sz w:val="24"/>
                <w:szCs w:val="24"/>
              </w:rPr>
            </w:pPr>
          </w:p>
          <w:p>
            <w:pPr>
              <w:jc w:val="left"/>
              <w:rPr>
                <w:rFonts w:ascii="仿宋" w:hAnsi="仿宋" w:eastAsia="仿宋"/>
                <w:sz w:val="24"/>
                <w:szCs w:val="24"/>
              </w:rPr>
            </w:pPr>
          </w:p>
        </w:tc>
        <w:tc>
          <w:tcPr>
            <w:tcW w:w="1380" w:type="dxa"/>
            <w:vAlign w:val="center"/>
          </w:tcPr>
          <w:p>
            <w:pPr>
              <w:jc w:val="center"/>
              <w:rPr>
                <w:rFonts w:ascii="仿宋" w:hAnsi="仿宋" w:eastAsia="仿宋"/>
                <w:sz w:val="24"/>
                <w:szCs w:val="24"/>
              </w:rPr>
            </w:pPr>
          </w:p>
        </w:tc>
        <w:tc>
          <w:tcPr>
            <w:tcW w:w="1530" w:type="dxa"/>
            <w:vMerge w:val="restart"/>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1359" w:type="dxa"/>
            <w:vMerge w:val="continue"/>
            <w:vAlign w:val="center"/>
          </w:tcPr>
          <w:p>
            <w:pPr>
              <w:jc w:val="center"/>
              <w:rPr>
                <w:rFonts w:hint="eastAsia" w:ascii="仿宋" w:hAnsi="仿宋" w:eastAsia="仿宋"/>
                <w:sz w:val="24"/>
                <w:szCs w:val="24"/>
                <w:lang w:eastAsia="zh-CN"/>
              </w:rPr>
            </w:pPr>
          </w:p>
        </w:tc>
        <w:tc>
          <w:tcPr>
            <w:tcW w:w="1785" w:type="dxa"/>
            <w:vAlign w:val="center"/>
          </w:tcPr>
          <w:p>
            <w:pPr>
              <w:jc w:val="center"/>
              <w:rPr>
                <w:rFonts w:ascii="仿宋" w:hAnsi="仿宋" w:eastAsia="仿宋"/>
                <w:sz w:val="24"/>
                <w:szCs w:val="24"/>
              </w:rPr>
            </w:pPr>
          </w:p>
        </w:tc>
        <w:tc>
          <w:tcPr>
            <w:tcW w:w="2220" w:type="dxa"/>
          </w:tcPr>
          <w:p>
            <w:pPr>
              <w:jc w:val="left"/>
              <w:rPr>
                <w:rFonts w:ascii="仿宋" w:hAnsi="仿宋" w:eastAsia="仿宋"/>
                <w:sz w:val="24"/>
                <w:szCs w:val="24"/>
              </w:rPr>
            </w:pPr>
          </w:p>
        </w:tc>
        <w:tc>
          <w:tcPr>
            <w:tcW w:w="1380" w:type="dxa"/>
            <w:vAlign w:val="center"/>
          </w:tcPr>
          <w:p>
            <w:pPr>
              <w:jc w:val="center"/>
              <w:rPr>
                <w:rFonts w:ascii="仿宋" w:hAnsi="仿宋" w:eastAsia="仿宋"/>
                <w:sz w:val="24"/>
                <w:szCs w:val="24"/>
              </w:rPr>
            </w:pPr>
          </w:p>
        </w:tc>
        <w:tc>
          <w:tcPr>
            <w:tcW w:w="1530"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trPr>
        <w:tc>
          <w:tcPr>
            <w:tcW w:w="1359" w:type="dxa"/>
            <w:vMerge w:val="continue"/>
            <w:vAlign w:val="center"/>
          </w:tcPr>
          <w:p>
            <w:pPr>
              <w:jc w:val="center"/>
              <w:rPr>
                <w:rFonts w:hint="eastAsia" w:ascii="仿宋" w:hAnsi="仿宋" w:eastAsia="仿宋"/>
                <w:sz w:val="24"/>
                <w:szCs w:val="24"/>
                <w:lang w:eastAsia="zh-CN"/>
              </w:rPr>
            </w:pPr>
          </w:p>
        </w:tc>
        <w:tc>
          <w:tcPr>
            <w:tcW w:w="1785" w:type="dxa"/>
            <w:vAlign w:val="center"/>
          </w:tcPr>
          <w:p>
            <w:pPr>
              <w:jc w:val="center"/>
              <w:rPr>
                <w:rFonts w:ascii="仿宋" w:hAnsi="仿宋" w:eastAsia="仿宋"/>
                <w:sz w:val="24"/>
                <w:szCs w:val="24"/>
              </w:rPr>
            </w:pPr>
          </w:p>
        </w:tc>
        <w:tc>
          <w:tcPr>
            <w:tcW w:w="2220" w:type="dxa"/>
          </w:tcPr>
          <w:p>
            <w:pPr>
              <w:jc w:val="left"/>
              <w:rPr>
                <w:rFonts w:ascii="仿宋" w:hAnsi="仿宋" w:eastAsia="仿宋"/>
                <w:sz w:val="24"/>
                <w:szCs w:val="24"/>
              </w:rPr>
            </w:pPr>
          </w:p>
        </w:tc>
        <w:tc>
          <w:tcPr>
            <w:tcW w:w="1380" w:type="dxa"/>
            <w:vAlign w:val="center"/>
          </w:tcPr>
          <w:p>
            <w:pPr>
              <w:jc w:val="center"/>
              <w:rPr>
                <w:rFonts w:ascii="仿宋" w:hAnsi="仿宋" w:eastAsia="仿宋"/>
                <w:sz w:val="24"/>
                <w:szCs w:val="24"/>
              </w:rPr>
            </w:pPr>
          </w:p>
        </w:tc>
        <w:tc>
          <w:tcPr>
            <w:tcW w:w="1530"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trPr>
        <w:tc>
          <w:tcPr>
            <w:tcW w:w="1359" w:type="dxa"/>
            <w:vMerge w:val="continue"/>
            <w:vAlign w:val="center"/>
          </w:tcPr>
          <w:p>
            <w:pPr>
              <w:jc w:val="center"/>
              <w:rPr>
                <w:rFonts w:hint="eastAsia" w:ascii="仿宋" w:hAnsi="仿宋" w:eastAsia="仿宋"/>
                <w:sz w:val="24"/>
                <w:szCs w:val="24"/>
                <w:lang w:eastAsia="zh-CN"/>
              </w:rPr>
            </w:pPr>
          </w:p>
        </w:tc>
        <w:tc>
          <w:tcPr>
            <w:tcW w:w="1785" w:type="dxa"/>
            <w:vAlign w:val="center"/>
          </w:tcPr>
          <w:p>
            <w:pPr>
              <w:jc w:val="center"/>
              <w:rPr>
                <w:rFonts w:ascii="仿宋" w:hAnsi="仿宋" w:eastAsia="仿宋"/>
                <w:sz w:val="24"/>
                <w:szCs w:val="24"/>
              </w:rPr>
            </w:pPr>
          </w:p>
        </w:tc>
        <w:tc>
          <w:tcPr>
            <w:tcW w:w="2220" w:type="dxa"/>
          </w:tcPr>
          <w:p>
            <w:pPr>
              <w:jc w:val="left"/>
              <w:rPr>
                <w:rFonts w:ascii="仿宋" w:hAnsi="仿宋" w:eastAsia="仿宋"/>
                <w:sz w:val="24"/>
                <w:szCs w:val="24"/>
              </w:rPr>
            </w:pPr>
          </w:p>
        </w:tc>
        <w:tc>
          <w:tcPr>
            <w:tcW w:w="1380" w:type="dxa"/>
            <w:vAlign w:val="center"/>
          </w:tcPr>
          <w:p>
            <w:pPr>
              <w:jc w:val="center"/>
              <w:rPr>
                <w:rFonts w:ascii="仿宋" w:hAnsi="仿宋" w:eastAsia="仿宋"/>
                <w:sz w:val="24"/>
                <w:szCs w:val="24"/>
              </w:rPr>
            </w:pPr>
          </w:p>
        </w:tc>
        <w:tc>
          <w:tcPr>
            <w:tcW w:w="1530" w:type="dxa"/>
            <w:vMerge w:val="continue"/>
            <w:vAlign w:val="center"/>
          </w:tcPr>
          <w:p>
            <w:pPr>
              <w:jc w:val="center"/>
              <w:rPr>
                <w:rFonts w:ascii="仿宋" w:hAnsi="仿宋" w:eastAsia="仿宋"/>
                <w:sz w:val="24"/>
                <w:szCs w:val="24"/>
              </w:rPr>
            </w:pPr>
          </w:p>
        </w:tc>
      </w:tr>
    </w:tbl>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sz w:val="24"/>
          <w:szCs w:val="24"/>
          <w:lang w:val="en-US" w:eastAsia="zh-CN"/>
        </w:rPr>
      </w:pPr>
      <w:r>
        <w:rPr>
          <w:rFonts w:hint="eastAsia"/>
          <w:sz w:val="24"/>
          <w:szCs w:val="24"/>
          <w:lang w:val="en-US" w:eastAsia="zh-CN"/>
        </w:rPr>
        <w:t>注：表格不够可自行添加。</w:t>
      </w:r>
    </w:p>
    <w:p>
      <w:pPr>
        <w:keepNext w:val="0"/>
        <w:keepLines w:val="0"/>
        <w:pageBreakBefore w:val="0"/>
        <w:widowControl w:val="0"/>
        <w:kinsoku/>
        <w:wordWrap w:val="0"/>
        <w:overflowPunct/>
        <w:topLinePunct w:val="0"/>
        <w:autoSpaceDE/>
        <w:autoSpaceDN/>
        <w:bidi w:val="0"/>
        <w:adjustRightInd/>
        <w:snapToGrid/>
        <w:spacing w:line="480" w:lineRule="auto"/>
        <w:jc w:val="right"/>
        <w:textAlignment w:val="auto"/>
        <w:rPr>
          <w:rFonts w:hint="default" w:eastAsia="宋体"/>
          <w:sz w:val="24"/>
          <w:szCs w:val="24"/>
          <w:lang w:val="en-US" w:eastAsia="zh-CN"/>
        </w:rPr>
      </w:pPr>
      <w:r>
        <w:rPr>
          <w:rFonts w:hint="eastAsia"/>
          <w:sz w:val="24"/>
          <w:szCs w:val="24"/>
          <w:lang w:val="en-US" w:eastAsia="zh-CN"/>
        </w:rPr>
        <w:t>供应商（公章）：__________________________________</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sz w:val="24"/>
          <w:szCs w:val="24"/>
          <w:lang w:val="en-US" w:eastAsia="zh-CN"/>
        </w:rPr>
      </w:pPr>
      <w:r>
        <w:rPr>
          <w:rFonts w:hint="eastAsia"/>
          <w:sz w:val="24"/>
          <w:szCs w:val="24"/>
          <w:lang w:val="en-US" w:eastAsia="zh-CN"/>
        </w:rPr>
        <w:t>法定代表人或其委托代理人(签字或印章）：___________</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仿宋_GB2312" w:eastAsia="仿宋_GB2312" w:cs="宋体"/>
          <w:kern w:val="0"/>
          <w:sz w:val="32"/>
          <w:szCs w:val="32"/>
        </w:rPr>
      </w:pPr>
      <w:r>
        <w:rPr>
          <w:rFonts w:hint="eastAsia"/>
          <w:sz w:val="24"/>
          <w:szCs w:val="24"/>
          <w:lang w:val="en-US" w:eastAsia="zh-CN"/>
        </w:rPr>
        <w:t>________年____月___日</w:t>
      </w:r>
    </w:p>
    <w:p>
      <w:pPr>
        <w:rPr>
          <w:rFonts w:ascii="仿宋" w:hAnsi="仿宋" w:eastAsia="仿宋" w:cs="仿宋"/>
          <w:sz w:val="32"/>
          <w:szCs w:val="32"/>
        </w:rPr>
      </w:pPr>
    </w:p>
    <w:p>
      <w:pPr>
        <w:rPr>
          <w:rFonts w:hint="eastAsia" w:eastAsia="仿宋_GB2312"/>
          <w:sz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DD9F9F"/>
    <w:multiLevelType w:val="multilevel"/>
    <w:tmpl w:val="04DD9F9F"/>
    <w:lvl w:ilvl="0" w:tentative="0">
      <w:start w:val="1"/>
      <w:numFmt w:val="chineseCounting"/>
      <w:suff w:val="nothing"/>
      <w:lvlText w:val="第%1章 "/>
      <w:lvlJc w:val="left"/>
      <w:pPr>
        <w:ind w:left="432" w:hanging="432"/>
      </w:pPr>
      <w:rPr>
        <w:rFonts w:hint="eastAsia"/>
      </w:rPr>
    </w:lvl>
    <w:lvl w:ilvl="1" w:tentative="0">
      <w:start w:val="1"/>
      <w:numFmt w:val="decimal"/>
      <w:isLgl/>
      <w:suff w:val="nothing"/>
      <w:lvlText w:val="%1.%2."/>
      <w:lvlJc w:val="left"/>
      <w:pPr>
        <w:tabs>
          <w:tab w:val="left" w:pos="420"/>
        </w:tabs>
        <w:ind w:left="210" w:firstLine="714"/>
      </w:pPr>
      <w:rPr>
        <w:rFonts w:hint="eastAsia"/>
      </w:rPr>
    </w:lvl>
    <w:lvl w:ilvl="2" w:tentative="0">
      <w:start w:val="1"/>
      <w:numFmt w:val="decimal"/>
      <w:isLgl/>
      <w:suff w:val="nothing"/>
      <w:lvlText w:val="%1.%2.%3."/>
      <w:lvlJc w:val="left"/>
      <w:pPr>
        <w:tabs>
          <w:tab w:val="left" w:pos="420"/>
        </w:tabs>
        <w:ind w:left="705" w:hanging="720"/>
      </w:pPr>
      <w:rPr>
        <w:rFonts w:hint="eastAsia"/>
      </w:rPr>
    </w:lvl>
    <w:lvl w:ilvl="3" w:tentative="0">
      <w:start w:val="1"/>
      <w:numFmt w:val="decimal"/>
      <w:pStyle w:val="2"/>
      <w:isLgl/>
      <w:lvlText w:val="%1.%2.%3.%4."/>
      <w:lvlJc w:val="left"/>
      <w:pPr>
        <w:ind w:left="149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1ZGVjN2NiMDM2NzJmNmY4Y2IzZGQwYTIwM2VjMmMifQ=="/>
  </w:docVars>
  <w:rsids>
    <w:rsidRoot w:val="00F52E67"/>
    <w:rsid w:val="00172441"/>
    <w:rsid w:val="00F52E67"/>
    <w:rsid w:val="09424A96"/>
    <w:rsid w:val="1F43795A"/>
    <w:rsid w:val="2931309E"/>
    <w:rsid w:val="2F077175"/>
    <w:rsid w:val="3EF22C2F"/>
    <w:rsid w:val="44226CC2"/>
    <w:rsid w:val="53895131"/>
    <w:rsid w:val="5C8A2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keepNext/>
      <w:keepLines/>
      <w:numPr>
        <w:ilvl w:val="3"/>
        <w:numId w:val="1"/>
      </w:numPr>
      <w:adjustRightInd w:val="0"/>
      <w:spacing w:line="580" w:lineRule="exact"/>
      <w:ind w:left="629" w:firstLine="0"/>
      <w:outlineLvl w:val="3"/>
    </w:pPr>
    <w:rPr>
      <w:rFonts w:eastAsia="仿宋_GB2312"/>
      <w:bCs/>
      <w:sz w:val="30"/>
      <w:szCs w:val="28"/>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themeColor="hyperlink"/>
      <w:u w:val="single"/>
      <w14:textFill>
        <w14:solidFill>
          <w14:schemeClr w14:val="hlink"/>
        </w14:solidFill>
      </w14:textFill>
    </w:rPr>
  </w:style>
  <w:style w:type="character" w:customStyle="1" w:styleId="9">
    <w:name w:val="页眉 Char"/>
    <w:basedOn w:val="7"/>
    <w:link w:val="4"/>
    <w:semiHidden/>
    <w:uiPriority w:val="99"/>
    <w:rPr>
      <w:sz w:val="18"/>
      <w:szCs w:val="18"/>
    </w:rPr>
  </w:style>
  <w:style w:type="character" w:customStyle="1" w:styleId="10">
    <w:name w:val="页脚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578</Words>
  <Characters>679</Characters>
  <Lines>1</Lines>
  <Paragraphs>1</Paragraphs>
  <TotalTime>2</TotalTime>
  <ScaleCrop>false</ScaleCrop>
  <LinksUpToDate>false</LinksUpToDate>
  <CharactersWithSpaces>695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2022-06-06T08:06:00Z</dcterms:created>
  <dc:creator>Cherry</dc:creator>
  <cp:lastModifiedBy>lenovo</cp:lastModifiedBy>
  <dcterms:modified xsi:type="dcterms:W3CDTF">2022-06-06T08:36:28Z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C56D19D012654B47AFDC8D4542D376FA</vt:lpwstr>
  </property>
</Properties>
</file>