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91" w:rsidRPr="00F44691" w:rsidRDefault="00F44691" w:rsidP="00F44691">
      <w:pPr>
        <w:pStyle w:val="1"/>
        <w:shd w:val="clear" w:color="auto" w:fill="FFFFFF"/>
        <w:spacing w:before="75" w:beforeAutospacing="0" w:line="400" w:lineRule="exact"/>
        <w:jc w:val="center"/>
        <w:rPr>
          <w:rFonts w:ascii="仿宋" w:eastAsia="仿宋" w:hAnsi="仿宋"/>
          <w:sz w:val="44"/>
          <w:szCs w:val="44"/>
        </w:rPr>
      </w:pPr>
      <w:r w:rsidRPr="00F44691">
        <w:rPr>
          <w:rFonts w:ascii="仿宋" w:eastAsia="仿宋" w:hAnsi="仿宋" w:hint="eastAsia"/>
          <w:sz w:val="44"/>
          <w:szCs w:val="44"/>
        </w:rPr>
        <w:t>关于征集医疗设备供应商的通知</w:t>
      </w:r>
    </w:p>
    <w:p w:rsidR="00F44691" w:rsidRPr="00F44691" w:rsidRDefault="00F44691" w:rsidP="00F44691">
      <w:pPr>
        <w:pStyle w:val="1"/>
        <w:shd w:val="clear" w:color="auto" w:fill="FFFFFF"/>
        <w:spacing w:before="75" w:beforeAutospacing="0" w:line="320" w:lineRule="exact"/>
        <w:ind w:firstLineChars="250" w:firstLine="850"/>
        <w:rPr>
          <w:rFonts w:ascii="仿宋" w:eastAsia="仿宋" w:hAnsi="仿宋"/>
          <w:b w:val="0"/>
          <w:spacing w:val="10"/>
          <w:sz w:val="32"/>
          <w:szCs w:val="32"/>
        </w:rPr>
      </w:pPr>
      <w:r w:rsidRPr="00F44691">
        <w:rPr>
          <w:rFonts w:ascii="仿宋" w:eastAsia="仿宋" w:hAnsi="仿宋" w:hint="eastAsia"/>
          <w:b w:val="0"/>
          <w:bCs w:val="0"/>
          <w:spacing w:val="10"/>
          <w:sz w:val="32"/>
          <w:szCs w:val="32"/>
        </w:rPr>
        <w:t>我院拟采购一批设备,详见附表</w:t>
      </w:r>
      <w:proofErr w:type="gramStart"/>
      <w:r w:rsidRPr="00F44691">
        <w:rPr>
          <w:rFonts w:ascii="仿宋" w:eastAsia="仿宋" w:hAnsi="仿宋" w:hint="eastAsia"/>
          <w:b w:val="0"/>
          <w:bCs w:val="0"/>
          <w:spacing w:val="10"/>
          <w:sz w:val="32"/>
          <w:szCs w:val="32"/>
        </w:rPr>
        <w:t>一</w:t>
      </w:r>
      <w:proofErr w:type="gramEnd"/>
      <w:r w:rsidRPr="00F44691">
        <w:rPr>
          <w:rFonts w:ascii="仿宋" w:eastAsia="仿宋" w:hAnsi="仿宋" w:hint="eastAsia"/>
          <w:b w:val="0"/>
          <w:bCs w:val="0"/>
          <w:spacing w:val="10"/>
          <w:sz w:val="32"/>
          <w:szCs w:val="32"/>
        </w:rPr>
        <w:t>：《设备需求表》,</w:t>
      </w: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现开始征集供应商，报名需提供：</w:t>
      </w:r>
    </w:p>
    <w:p w:rsidR="00F44691" w:rsidRPr="00F44691" w:rsidRDefault="00F44691" w:rsidP="00F44691">
      <w:pPr>
        <w:pStyle w:val="1"/>
        <w:shd w:val="clear" w:color="auto" w:fill="FFFFFF"/>
        <w:spacing w:before="75" w:beforeAutospacing="0" w:line="320" w:lineRule="exact"/>
        <w:ind w:firstLineChars="200" w:firstLine="680"/>
        <w:rPr>
          <w:rFonts w:ascii="仿宋" w:eastAsia="仿宋" w:hAnsi="仿宋"/>
          <w:b w:val="0"/>
          <w:spacing w:val="10"/>
          <w:sz w:val="32"/>
          <w:szCs w:val="32"/>
        </w:rPr>
      </w:pP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1、供应商资质2、生产商资质3、医疗器械注册证（设备、专属耗材）4、产品授权书（设备、专属耗材）5、业务员授权书及社保缴费证明（由社保机构出具在其本单位的近6个月的养老保险证明）6、法定代表人居民身份证复印件7、被授权人居民身份证复印件8、技术参数9、配置清单10、产品彩页11、收费项目明细（包含收费项目名称、收费价格、耗材收费项目名称、耗材收费价格、耗材报价、耗材平均每人份价格）12、现行设备和耗材价格证明3份（销售合同复印件）13、与所报产品同型号用户名单14、售后服务承诺书(附设</w:t>
      </w:r>
      <w:proofErr w:type="gramStart"/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备操作</w:t>
      </w:r>
      <w:proofErr w:type="gramEnd"/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流程、设备培训内容、三级保养规范)</w:t>
      </w:r>
    </w:p>
    <w:p w:rsidR="00F44691" w:rsidRPr="00F44691" w:rsidRDefault="00F44691" w:rsidP="00F44691">
      <w:pPr>
        <w:pStyle w:val="1"/>
        <w:shd w:val="clear" w:color="auto" w:fill="FFFFFF"/>
        <w:spacing w:before="75" w:beforeAutospacing="0" w:line="320" w:lineRule="exact"/>
        <w:ind w:firstLineChars="200" w:firstLine="680"/>
        <w:rPr>
          <w:rFonts w:ascii="仿宋" w:eastAsia="仿宋" w:hAnsi="仿宋"/>
          <w:b w:val="0"/>
          <w:bCs w:val="0"/>
          <w:spacing w:val="10"/>
          <w:sz w:val="32"/>
          <w:szCs w:val="32"/>
        </w:rPr>
      </w:pP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以上资料，</w:t>
      </w:r>
      <w:r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加上封皮及目录，</w:t>
      </w:r>
      <w:r w:rsidR="00136D08"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扫描电子版</w:t>
      </w:r>
      <w:r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在规定时间内</w:t>
      </w:r>
      <w:r w:rsidR="00136D08"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发</w:t>
      </w:r>
      <w:r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至医学装备部</w:t>
      </w:r>
      <w:r w:rsidR="00136D08"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邮箱dyyysbzl@126.com</w:t>
      </w:r>
      <w:r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。</w:t>
      </w:r>
      <w:r w:rsidR="00136D08"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不需再交纸质版。</w:t>
      </w:r>
      <w:r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要求封皮按照附件二《封皮》，首页按照附件</w:t>
      </w: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三《报名表》制作</w:t>
      </w:r>
      <w:r w:rsidR="00136D08">
        <w:rPr>
          <w:rFonts w:ascii="仿宋" w:eastAsia="仿宋" w:hAnsi="仿宋" w:hint="eastAsia"/>
          <w:b w:val="0"/>
          <w:spacing w:val="10"/>
          <w:sz w:val="32"/>
          <w:szCs w:val="32"/>
        </w:rPr>
        <w:t>。</w:t>
      </w:r>
    </w:p>
    <w:p w:rsidR="00F44691" w:rsidRPr="00163D5E" w:rsidRDefault="00F44691" w:rsidP="00F44691">
      <w:pPr>
        <w:spacing w:line="320" w:lineRule="exact"/>
        <w:ind w:firstLineChars="200" w:firstLine="680"/>
        <w:rPr>
          <w:rFonts w:ascii="仿宋" w:eastAsia="仿宋" w:hAnsi="仿宋" w:cs="宋体"/>
          <w:bCs/>
          <w:spacing w:val="10"/>
          <w:kern w:val="36"/>
          <w:sz w:val="32"/>
          <w:szCs w:val="32"/>
        </w:rPr>
      </w:pPr>
      <w:r w:rsidRPr="00F44691">
        <w:rPr>
          <w:rFonts w:ascii="仿宋" w:eastAsia="仿宋" w:hAnsi="仿宋" w:cs="宋体" w:hint="eastAsia"/>
          <w:spacing w:val="10"/>
          <w:sz w:val="32"/>
          <w:szCs w:val="32"/>
        </w:rPr>
        <w:t>报名截止时间：</w:t>
      </w:r>
      <w:r w:rsidRPr="00163D5E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>2022年</w:t>
      </w:r>
      <w:r w:rsidR="00163D5E" w:rsidRPr="00163D5E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>4</w:t>
      </w:r>
      <w:r w:rsidRPr="00163D5E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>月</w:t>
      </w:r>
      <w:r w:rsidR="00997A83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>1</w:t>
      </w:r>
      <w:r w:rsidR="00BA0AA6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>8</w:t>
      </w:r>
      <w:r w:rsidRPr="00163D5E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>日</w:t>
      </w:r>
    </w:p>
    <w:p w:rsidR="00F44691" w:rsidRPr="00163D5E" w:rsidRDefault="00F44691" w:rsidP="00F44691">
      <w:pPr>
        <w:spacing w:line="320" w:lineRule="exact"/>
        <w:ind w:firstLineChars="200" w:firstLine="680"/>
        <w:rPr>
          <w:rFonts w:ascii="仿宋" w:eastAsia="仿宋" w:hAnsi="仿宋" w:cs="宋体"/>
          <w:bCs/>
          <w:spacing w:val="10"/>
          <w:kern w:val="36"/>
          <w:sz w:val="32"/>
          <w:szCs w:val="32"/>
        </w:rPr>
      </w:pPr>
      <w:r w:rsidRPr="00163D5E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>报名地址：石家庄市建华南大街365号  医学装备部</w:t>
      </w:r>
    </w:p>
    <w:p w:rsidR="00F44691" w:rsidRPr="00163D5E" w:rsidRDefault="00F44691" w:rsidP="00F44691">
      <w:pPr>
        <w:spacing w:line="320" w:lineRule="exact"/>
        <w:ind w:firstLineChars="200" w:firstLine="680"/>
        <w:rPr>
          <w:rFonts w:ascii="仿宋" w:eastAsia="仿宋" w:hAnsi="仿宋" w:cs="宋体"/>
          <w:bCs/>
          <w:spacing w:val="10"/>
          <w:kern w:val="36"/>
          <w:sz w:val="32"/>
          <w:szCs w:val="32"/>
        </w:rPr>
      </w:pPr>
      <w:r w:rsidRPr="00163D5E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 xml:space="preserve"> </w:t>
      </w:r>
    </w:p>
    <w:p w:rsidR="00F44691" w:rsidRPr="00163D5E" w:rsidRDefault="00F44691" w:rsidP="00F44691">
      <w:pPr>
        <w:spacing w:line="320" w:lineRule="exact"/>
        <w:ind w:firstLineChars="1400" w:firstLine="4760"/>
        <w:rPr>
          <w:rFonts w:ascii="仿宋" w:eastAsia="仿宋" w:hAnsi="仿宋" w:cs="宋体"/>
          <w:bCs/>
          <w:spacing w:val="10"/>
          <w:kern w:val="36"/>
          <w:sz w:val="32"/>
          <w:szCs w:val="32"/>
        </w:rPr>
      </w:pPr>
      <w:r w:rsidRPr="00163D5E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 xml:space="preserve">   医学装备部</w:t>
      </w:r>
    </w:p>
    <w:p w:rsidR="00F44691" w:rsidRPr="00163D5E" w:rsidRDefault="00F44691" w:rsidP="00F44691">
      <w:pPr>
        <w:spacing w:line="320" w:lineRule="exact"/>
        <w:ind w:firstLineChars="200" w:firstLine="680"/>
        <w:rPr>
          <w:rFonts w:ascii="仿宋" w:eastAsia="仿宋" w:hAnsi="仿宋" w:cs="宋体"/>
          <w:bCs/>
          <w:spacing w:val="10"/>
          <w:kern w:val="36"/>
          <w:sz w:val="32"/>
          <w:szCs w:val="32"/>
        </w:rPr>
      </w:pPr>
      <w:r w:rsidRPr="00163D5E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 xml:space="preserve">                         2022年</w:t>
      </w:r>
      <w:r w:rsidR="00163D5E" w:rsidRPr="00163D5E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>4</w:t>
      </w:r>
      <w:r w:rsidRPr="00163D5E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>月</w:t>
      </w:r>
      <w:r w:rsidR="00997A83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>1</w:t>
      </w:r>
      <w:r w:rsidR="00BA0AA6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>2</w:t>
      </w:r>
      <w:r w:rsidRPr="00163D5E">
        <w:rPr>
          <w:rFonts w:ascii="仿宋" w:eastAsia="仿宋" w:hAnsi="仿宋" w:cs="宋体" w:hint="eastAsia"/>
          <w:bCs/>
          <w:spacing w:val="10"/>
          <w:kern w:val="36"/>
          <w:sz w:val="32"/>
          <w:szCs w:val="32"/>
        </w:rPr>
        <w:t>日</w:t>
      </w:r>
    </w:p>
    <w:p w:rsidR="00F44691" w:rsidRPr="00163D5E" w:rsidRDefault="00F44691" w:rsidP="00F44691">
      <w:pPr>
        <w:spacing w:line="320" w:lineRule="exact"/>
        <w:rPr>
          <w:rFonts w:ascii="仿宋" w:eastAsia="仿宋" w:hAnsi="仿宋" w:cs="宋体"/>
          <w:bCs/>
          <w:spacing w:val="10"/>
          <w:kern w:val="36"/>
          <w:sz w:val="32"/>
          <w:szCs w:val="32"/>
        </w:rPr>
      </w:pPr>
    </w:p>
    <w:p w:rsidR="005D5D46" w:rsidRDefault="005D5D46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 w:rsidP="003A7C3C"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附表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：《设备需求表》</w:t>
      </w:r>
    </w:p>
    <w:tbl>
      <w:tblPr>
        <w:tblpPr w:leftFromText="180" w:rightFromText="180" w:vertAnchor="text" w:horzAnchor="margin" w:tblpY="397"/>
        <w:tblW w:w="9039" w:type="dxa"/>
        <w:tblLook w:val="04A0"/>
      </w:tblPr>
      <w:tblGrid>
        <w:gridCol w:w="817"/>
        <w:gridCol w:w="2410"/>
        <w:gridCol w:w="567"/>
        <w:gridCol w:w="5245"/>
      </w:tblGrid>
      <w:tr w:rsidR="003A7C3C" w:rsidTr="00001EDD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项目编码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ind w:firstLineChars="200" w:firstLine="56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功能需求</w:t>
            </w:r>
          </w:p>
        </w:tc>
      </w:tr>
      <w:tr w:rsidR="00E34BB3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570D95" w:rsidRDefault="00E34BB3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912C50" w:rsidRDefault="0041403D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车载CT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Default="0041403D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7B" w:rsidRDefault="00F7787B" w:rsidP="007B55E7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 w:rsidRPr="00F7787B">
              <w:rPr>
                <w:rFonts w:ascii="仿宋" w:eastAsia="仿宋" w:hAnsi="仿宋" w:hint="eastAsia"/>
                <w:sz w:val="24"/>
              </w:rPr>
              <w:t>1免安装，一体化设计，</w:t>
            </w:r>
            <w:proofErr w:type="gramStart"/>
            <w:r w:rsidRPr="00F7787B">
              <w:rPr>
                <w:rFonts w:ascii="仿宋" w:eastAsia="仿宋" w:hAnsi="仿宋" w:hint="eastAsia"/>
                <w:sz w:val="24"/>
              </w:rPr>
              <w:t>插电即用</w:t>
            </w:r>
            <w:proofErr w:type="gramEnd"/>
            <w:r w:rsidRPr="00F7787B">
              <w:rPr>
                <w:rFonts w:ascii="仿宋" w:eastAsia="仿宋" w:hAnsi="仿宋" w:hint="eastAsia"/>
                <w:sz w:val="24"/>
              </w:rPr>
              <w:t xml:space="preserve">。 </w:t>
            </w:r>
          </w:p>
          <w:p w:rsidR="00F7787B" w:rsidRDefault="00F7787B" w:rsidP="007B55E7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 w:rsidRPr="00F7787B">
              <w:rPr>
                <w:rFonts w:ascii="仿宋" w:eastAsia="仿宋" w:hAnsi="仿宋" w:hint="eastAsia"/>
                <w:sz w:val="24"/>
              </w:rPr>
              <w:t>2</w:t>
            </w:r>
            <w:proofErr w:type="gramStart"/>
            <w:r w:rsidR="00FF0DC5">
              <w:rPr>
                <w:rFonts w:ascii="仿宋" w:eastAsia="仿宋" w:hAnsi="仿宋" w:hint="eastAsia"/>
                <w:sz w:val="24"/>
              </w:rPr>
              <w:t>六面铅</w:t>
            </w:r>
            <w:proofErr w:type="gramEnd"/>
            <w:r w:rsidR="00FF0DC5">
              <w:rPr>
                <w:rFonts w:ascii="仿宋" w:eastAsia="仿宋" w:hAnsi="仿宋" w:hint="eastAsia"/>
                <w:sz w:val="24"/>
              </w:rPr>
              <w:t>防护，四毫米铅</w:t>
            </w:r>
            <w:r w:rsidRPr="00F7787B">
              <w:rPr>
                <w:rFonts w:ascii="仿宋" w:eastAsia="仿宋" w:hAnsi="仿宋" w:hint="eastAsia"/>
                <w:sz w:val="24"/>
              </w:rPr>
              <w:t>当量。</w:t>
            </w:r>
          </w:p>
          <w:p w:rsidR="007A682B" w:rsidRDefault="00F7787B" w:rsidP="007B55E7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 w:rsidRPr="00F7787B">
              <w:rPr>
                <w:rFonts w:ascii="仿宋" w:eastAsia="仿宋" w:hAnsi="仿宋" w:hint="eastAsia"/>
                <w:sz w:val="24"/>
              </w:rPr>
              <w:t>3</w:t>
            </w:r>
            <w:r w:rsidR="00DC590D">
              <w:rPr>
                <w:rFonts w:ascii="仿宋" w:eastAsia="仿宋" w:hAnsi="仿宋" w:hint="eastAsia"/>
                <w:color w:val="FF0000"/>
                <w:sz w:val="24"/>
              </w:rPr>
              <w:t xml:space="preserve"> </w:t>
            </w:r>
            <w:r w:rsidRPr="00F7787B">
              <w:rPr>
                <w:rFonts w:ascii="仿宋" w:eastAsia="仿宋" w:hAnsi="仿宋" w:hint="eastAsia"/>
                <w:sz w:val="24"/>
              </w:rPr>
              <w:t>结合牵引车，达到车载CT效果。</w:t>
            </w:r>
          </w:p>
          <w:p w:rsidR="00F7787B" w:rsidRDefault="00DC590D" w:rsidP="007B55E7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="00F7787B" w:rsidRPr="00F7787B">
              <w:rPr>
                <w:rFonts w:ascii="仿宋" w:eastAsia="仿宋" w:hAnsi="仿宋" w:hint="eastAsia"/>
                <w:sz w:val="24"/>
              </w:rPr>
              <w:t>有储备电源，没有电的情况下也能进行扫描。</w:t>
            </w:r>
          </w:p>
          <w:p w:rsidR="00F7787B" w:rsidRDefault="00DC590D" w:rsidP="007B55E7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F7787B" w:rsidRPr="00F7787B">
              <w:rPr>
                <w:rFonts w:ascii="仿宋" w:eastAsia="仿宋" w:hAnsi="仿宋" w:hint="eastAsia"/>
                <w:sz w:val="24"/>
              </w:rPr>
              <w:t>有云诊断</w:t>
            </w:r>
          </w:p>
          <w:p w:rsidR="00E36854" w:rsidRPr="00F7787B" w:rsidRDefault="00E36854" w:rsidP="00AA38D5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探测器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物理排数</w:t>
            </w:r>
            <w:proofErr w:type="gramEnd"/>
            <w:r w:rsidRPr="00E36854">
              <w:rPr>
                <w:rFonts w:ascii="仿宋" w:eastAsia="仿宋" w:hAnsi="仿宋" w:hint="eastAsia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32,孔径</w:t>
            </w:r>
            <w:r w:rsidRPr="00E36854">
              <w:rPr>
                <w:rFonts w:ascii="仿宋" w:eastAsia="仿宋" w:hAnsi="仿宋" w:hint="eastAsia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70cm,倾角</w:t>
            </w:r>
            <w:r w:rsidRPr="00E36854">
              <w:rPr>
                <w:rFonts w:ascii="仿宋" w:eastAsia="仿宋" w:hAnsi="仿宋" w:hint="eastAsia"/>
                <w:sz w:val="24"/>
              </w:rPr>
              <w:t>±</w:t>
            </w:r>
            <w:r>
              <w:rPr>
                <w:rFonts w:ascii="仿宋" w:eastAsia="仿宋" w:hAnsi="仿宋" w:hint="eastAsia"/>
                <w:sz w:val="24"/>
              </w:rPr>
              <w:t>30</w:t>
            </w:r>
            <w:r w:rsidRPr="00F1765A">
              <w:rPr>
                <w:rFonts w:ascii="仿宋" w:eastAsia="仿宋" w:hAnsi="仿宋" w:hint="eastAsia"/>
                <w:sz w:val="24"/>
              </w:rPr>
              <w:t>º，</w:t>
            </w:r>
            <w:proofErr w:type="gramStart"/>
            <w:r w:rsidRPr="00F1765A">
              <w:rPr>
                <w:rFonts w:ascii="仿宋" w:eastAsia="仿宋" w:hAnsi="仿宋" w:hint="eastAsia"/>
                <w:sz w:val="24"/>
              </w:rPr>
              <w:t>球管热容量</w:t>
            </w:r>
            <w:proofErr w:type="gramEnd"/>
            <w:r w:rsidRPr="00E36854">
              <w:rPr>
                <w:rFonts w:ascii="仿宋" w:eastAsia="仿宋" w:hAnsi="仿宋" w:hint="eastAsia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3.5MHU，高压发生器功率</w:t>
            </w:r>
            <w:r w:rsidRPr="00E36854">
              <w:rPr>
                <w:rFonts w:ascii="仿宋" w:eastAsia="仿宋" w:hAnsi="仿宋" w:hint="eastAsia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40KW,</w:t>
            </w:r>
            <w:r w:rsidR="00AA38D5">
              <w:rPr>
                <w:rFonts w:ascii="仿宋" w:eastAsia="仿宋" w:hAnsi="仿宋" w:hint="eastAsia"/>
                <w:sz w:val="24"/>
              </w:rPr>
              <w:t>转速360</w:t>
            </w:r>
            <w:r w:rsidR="00AA38D5" w:rsidRPr="00F1765A">
              <w:rPr>
                <w:rFonts w:ascii="仿宋" w:eastAsia="仿宋" w:hAnsi="仿宋" w:hint="eastAsia"/>
                <w:sz w:val="24"/>
              </w:rPr>
              <w:t>º≤0.75S，最薄采集层厚≤0.625mm，能满足全身组织器官CT扫描需求，具备远程隔室摆位功能，有独立的后处理工作站，具备剂量管理功能，机房辐射防护符合国家规范和环境影响评价要求，设置驾驶员、医务人员、受检者各自的隔离通道，配备紫外线消毒灯和人机共存空气消毒装置，排风口消毒</w:t>
            </w:r>
            <w:proofErr w:type="gramStart"/>
            <w:r w:rsidR="00AA38D5" w:rsidRPr="00F1765A">
              <w:rPr>
                <w:rFonts w:ascii="仿宋" w:eastAsia="仿宋" w:hAnsi="仿宋" w:hint="eastAsia"/>
                <w:sz w:val="24"/>
              </w:rPr>
              <w:t>符合院感防控</w:t>
            </w:r>
            <w:proofErr w:type="gramEnd"/>
            <w:r w:rsidR="00AA38D5" w:rsidRPr="00F1765A">
              <w:rPr>
                <w:rFonts w:ascii="仿宋" w:eastAsia="仿宋" w:hAnsi="仿宋" w:hint="eastAsia"/>
                <w:sz w:val="24"/>
              </w:rPr>
              <w:t>标准。</w:t>
            </w:r>
          </w:p>
        </w:tc>
      </w:tr>
      <w:tr w:rsidR="00E34BB3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570D95" w:rsidRDefault="00E34BB3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912C50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麻醉机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7F" w:rsidRPr="002D1E06" w:rsidRDefault="00A96B7F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1.用于成人、儿童及新生儿病人的低流量、微流量麻醉</w:t>
            </w:r>
          </w:p>
          <w:p w:rsidR="00A96B7F" w:rsidRPr="002D1E06" w:rsidRDefault="00A96B7F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2.潮气量设置：</w:t>
            </w:r>
            <w:proofErr w:type="gramStart"/>
            <w:r w:rsidRPr="002D1E06">
              <w:rPr>
                <w:rFonts w:ascii="仿宋" w:eastAsia="仿宋" w:hAnsi="仿宋" w:hint="eastAsia"/>
                <w:sz w:val="24"/>
              </w:rPr>
              <w:t>容控模式</w:t>
            </w:r>
            <w:proofErr w:type="gramEnd"/>
            <w:r w:rsidRPr="002D1E06">
              <w:rPr>
                <w:rFonts w:ascii="仿宋" w:eastAsia="仿宋" w:hAnsi="仿宋" w:hint="eastAsia"/>
                <w:sz w:val="24"/>
              </w:rPr>
              <w:t>下设置范围：20-1</w:t>
            </w:r>
            <w:r w:rsidRPr="002D1E06">
              <w:rPr>
                <w:rFonts w:ascii="仿宋" w:eastAsia="仿宋" w:hAnsi="仿宋"/>
                <w:sz w:val="24"/>
              </w:rPr>
              <w:t>4</w:t>
            </w:r>
            <w:r w:rsidRPr="002D1E06">
              <w:rPr>
                <w:rFonts w:ascii="仿宋" w:eastAsia="仿宋" w:hAnsi="仿宋" w:hint="eastAsia"/>
                <w:sz w:val="24"/>
              </w:rPr>
              <w:t>00ml/min</w:t>
            </w:r>
          </w:p>
          <w:p w:rsidR="00A96B7F" w:rsidRPr="002D1E06" w:rsidRDefault="00A96B7F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3.配备一体化回路加热装置，防止回路积水，避免交叉感染。</w:t>
            </w:r>
          </w:p>
        </w:tc>
      </w:tr>
      <w:tr w:rsidR="00E34BB3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570D95" w:rsidRDefault="00E34BB3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783079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充气升温设备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2D1E06" w:rsidRDefault="00E41179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在医疗机构应用于术前、术中、术后，通过控制毯子温度，具有对人体进行体外物理升温功能，达到辅助调节人体温度目的。防止患者发生低体温，减少并发症。</w:t>
            </w:r>
            <w:bookmarkStart w:id="0" w:name="_GoBack"/>
            <w:bookmarkEnd w:id="0"/>
          </w:p>
        </w:tc>
      </w:tr>
      <w:tr w:rsidR="00D35F7C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7C" w:rsidRDefault="00D35F7C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7C" w:rsidRPr="00113F3A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靶控泵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7C" w:rsidRPr="00113F3A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7F" w:rsidRPr="002D1E06" w:rsidRDefault="00A96B7F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1.双通道一体机</w:t>
            </w:r>
          </w:p>
          <w:p w:rsidR="00A96B7F" w:rsidRPr="002D1E06" w:rsidRDefault="00A96B7F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2.能使用两个注射器，同时注射两种药物</w:t>
            </w:r>
          </w:p>
          <w:p w:rsidR="007B7373" w:rsidRDefault="00A96B7F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/>
                <w:sz w:val="24"/>
              </w:rPr>
              <w:t>3</w:t>
            </w:r>
            <w:r w:rsidRPr="002D1E06">
              <w:rPr>
                <w:rFonts w:ascii="仿宋" w:eastAsia="仿宋" w:hAnsi="仿宋" w:hint="eastAsia"/>
                <w:sz w:val="24"/>
              </w:rPr>
              <w:t>.有血浆靶控、</w:t>
            </w:r>
            <w:proofErr w:type="gramStart"/>
            <w:r w:rsidRPr="002D1E06">
              <w:rPr>
                <w:rFonts w:ascii="仿宋" w:eastAsia="仿宋" w:hAnsi="仿宋" w:hint="eastAsia"/>
                <w:sz w:val="24"/>
              </w:rPr>
              <w:t>效应室靶控</w:t>
            </w:r>
            <w:proofErr w:type="gramEnd"/>
            <w:r w:rsidRPr="002D1E06">
              <w:rPr>
                <w:rFonts w:ascii="仿宋" w:eastAsia="仿宋" w:hAnsi="仿宋" w:hint="eastAsia"/>
                <w:sz w:val="24"/>
              </w:rPr>
              <w:t>、恒速、</w:t>
            </w:r>
            <w:proofErr w:type="gramStart"/>
            <w:r w:rsidRPr="002D1E06">
              <w:rPr>
                <w:rFonts w:ascii="仿宋" w:eastAsia="仿宋" w:hAnsi="仿宋" w:hint="eastAsia"/>
                <w:sz w:val="24"/>
              </w:rPr>
              <w:t>药物库输注</w:t>
            </w:r>
            <w:proofErr w:type="gramEnd"/>
          </w:p>
          <w:p w:rsidR="00A96B7F" w:rsidRPr="002D1E06" w:rsidRDefault="007B7373" w:rsidP="007B55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模式 </w:t>
            </w:r>
          </w:p>
          <w:p w:rsidR="00113F3A" w:rsidRPr="002D1E06" w:rsidRDefault="00A96B7F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4.</w:t>
            </w:r>
            <w:proofErr w:type="gramStart"/>
            <w:r w:rsidRPr="002D1E06">
              <w:rPr>
                <w:rFonts w:ascii="仿宋" w:eastAsia="仿宋" w:hAnsi="仿宋" w:hint="eastAsia"/>
                <w:sz w:val="24"/>
              </w:rPr>
              <w:t>有靶浓度</w:t>
            </w:r>
            <w:proofErr w:type="gramEnd"/>
            <w:r w:rsidRPr="002D1E06">
              <w:rPr>
                <w:rFonts w:ascii="仿宋" w:eastAsia="仿宋" w:hAnsi="仿宋" w:hint="eastAsia"/>
                <w:sz w:val="24"/>
              </w:rPr>
              <w:t>与剂量换算功能</w:t>
            </w:r>
          </w:p>
        </w:tc>
      </w:tr>
      <w:tr w:rsidR="001B7A54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Pr="00570D95" w:rsidRDefault="00D35F7C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麻醉超声仪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7F" w:rsidRPr="002D1E06" w:rsidRDefault="00A96B7F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/>
                <w:sz w:val="24"/>
              </w:rPr>
              <w:t>1</w:t>
            </w:r>
            <w:r w:rsidRPr="002D1E06">
              <w:rPr>
                <w:rFonts w:ascii="仿宋" w:eastAsia="仿宋" w:hAnsi="仿宋" w:hint="eastAsia"/>
                <w:sz w:val="24"/>
              </w:rPr>
              <w:t>.智能穿刺增强技术</w:t>
            </w:r>
          </w:p>
          <w:p w:rsidR="00A96B7F" w:rsidRPr="002D1E06" w:rsidRDefault="00A96B7F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/>
                <w:sz w:val="24"/>
              </w:rPr>
              <w:t>2</w:t>
            </w:r>
            <w:r w:rsidRPr="002D1E06">
              <w:rPr>
                <w:rFonts w:ascii="仿宋" w:eastAsia="仿宋" w:hAnsi="仿宋" w:hint="eastAsia"/>
                <w:sz w:val="24"/>
              </w:rPr>
              <w:t>.低频探头上自带按键</w:t>
            </w:r>
          </w:p>
          <w:p w:rsidR="00A96B7F" w:rsidRPr="002D1E06" w:rsidRDefault="00A96B7F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/>
                <w:sz w:val="24"/>
              </w:rPr>
              <w:t>3</w:t>
            </w:r>
            <w:r w:rsidRPr="002D1E06">
              <w:rPr>
                <w:rFonts w:ascii="仿宋" w:eastAsia="仿宋" w:hAnsi="仿宋" w:hint="eastAsia"/>
                <w:sz w:val="24"/>
              </w:rPr>
              <w:t>.麻醉科专用的成像条件</w:t>
            </w:r>
          </w:p>
          <w:p w:rsidR="00A96B7F" w:rsidRPr="002D1E06" w:rsidRDefault="00A96B7F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/>
                <w:sz w:val="24"/>
              </w:rPr>
              <w:t>4</w:t>
            </w:r>
            <w:r w:rsidRPr="002D1E06">
              <w:rPr>
                <w:rFonts w:ascii="仿宋" w:eastAsia="仿宋" w:hAnsi="仿宋" w:hint="eastAsia"/>
                <w:sz w:val="24"/>
              </w:rPr>
              <w:t>.教学软件</w:t>
            </w:r>
          </w:p>
          <w:p w:rsidR="00A96B7F" w:rsidRPr="002D1E06" w:rsidRDefault="00A96B7F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5.台车上自带专业的消毒用杯套</w:t>
            </w:r>
          </w:p>
          <w:p w:rsidR="001B7A54" w:rsidRPr="00F01656" w:rsidRDefault="00EE5F5B" w:rsidP="007B55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r w:rsidR="00A96B7F" w:rsidRPr="002D1E06">
              <w:rPr>
                <w:rFonts w:ascii="仿宋" w:eastAsia="仿宋" w:hAnsi="仿宋" w:hint="eastAsia"/>
                <w:sz w:val="24"/>
              </w:rPr>
              <w:t>极</w:t>
            </w:r>
            <w:proofErr w:type="gramStart"/>
            <w:r w:rsidR="00A96B7F" w:rsidRPr="002D1E06">
              <w:rPr>
                <w:rFonts w:ascii="仿宋" w:eastAsia="仿宋" w:hAnsi="仿宋" w:hint="eastAsia"/>
                <w:sz w:val="24"/>
              </w:rPr>
              <w:t>简模式</w:t>
            </w:r>
            <w:proofErr w:type="gramEnd"/>
          </w:p>
        </w:tc>
      </w:tr>
      <w:tr w:rsidR="001B7A54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Default="00D35F7C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自体血回收设备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Pr="00570D95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79" w:rsidRPr="002D1E06" w:rsidRDefault="00E41179" w:rsidP="007B55E7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1.术前血液成份分离</w:t>
            </w:r>
          </w:p>
          <w:p w:rsidR="00E41179" w:rsidRPr="002D1E06" w:rsidRDefault="00E41179" w:rsidP="007B55E7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2.术中红细胞回收</w:t>
            </w:r>
          </w:p>
          <w:p w:rsidR="00E41179" w:rsidRPr="002D1E06" w:rsidRDefault="00E41179" w:rsidP="007B55E7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3</w:t>
            </w:r>
            <w:r w:rsidRPr="002D1E06">
              <w:rPr>
                <w:rFonts w:ascii="仿宋" w:eastAsia="仿宋" w:hAnsi="仿宋"/>
                <w:sz w:val="24"/>
              </w:rPr>
              <w:t>.</w:t>
            </w:r>
            <w:r w:rsidRPr="002D1E06">
              <w:rPr>
                <w:rFonts w:ascii="仿宋" w:eastAsia="仿宋" w:hAnsi="仿宋" w:hint="eastAsia"/>
                <w:sz w:val="24"/>
              </w:rPr>
              <w:t>术后引流液处理</w:t>
            </w:r>
          </w:p>
          <w:p w:rsidR="001B7A54" w:rsidRPr="001B7A54" w:rsidRDefault="00FF0DC5" w:rsidP="007B55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r w:rsidR="00E41179" w:rsidRPr="002D1E06">
              <w:rPr>
                <w:rFonts w:ascii="仿宋" w:eastAsia="仿宋" w:hAnsi="仿宋" w:hint="eastAsia"/>
                <w:sz w:val="24"/>
              </w:rPr>
              <w:t>同时满足儿童到成人不同类型的手术</w:t>
            </w:r>
          </w:p>
        </w:tc>
      </w:tr>
      <w:tr w:rsidR="001B7A54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Default="00D35F7C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Pr="001123FB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神经刺激仪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Pr="001123FB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Pr="001123FB" w:rsidRDefault="00E41179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用于外周神经阻滞。主要颈丛神经阻滞，臂丛神经阻滞，尺神经，桡神经，腰神经，股神经，坐骨神经等阻滞。根据手术需求，采用不同的路径，达到良好的阻滞效果。尤其适用于那些同时合并有多种呼吸循环系统疾病的老年患者，并且</w:t>
            </w:r>
            <w:proofErr w:type="gramStart"/>
            <w:r w:rsidRPr="002D1E06">
              <w:rPr>
                <w:rFonts w:ascii="仿宋" w:eastAsia="仿宋" w:hAnsi="仿宋" w:hint="eastAsia"/>
                <w:sz w:val="24"/>
              </w:rPr>
              <w:t>减少局麻药</w:t>
            </w:r>
            <w:proofErr w:type="gramEnd"/>
            <w:r w:rsidRPr="002D1E06">
              <w:rPr>
                <w:rFonts w:ascii="仿宋" w:eastAsia="仿宋" w:hAnsi="仿宋" w:hint="eastAsia"/>
                <w:sz w:val="24"/>
              </w:rPr>
              <w:t>的用量，保证麻醉效果，减少并发症，提高医疗质量。对于深部的神经阻滞由其独特的优越性。</w:t>
            </w:r>
          </w:p>
        </w:tc>
      </w:tr>
      <w:tr w:rsidR="00902984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Default="00CE6E07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1123FB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麻醉深度监测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1123FB" w:rsidRDefault="009A424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2D1E06" w:rsidRDefault="00E41179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监测麻醉状态下的脑状态，包括意识状态，伤害警觉状态，大脑损伤情况及</w:t>
            </w:r>
            <w:proofErr w:type="gramStart"/>
            <w:r w:rsidRPr="002D1E06">
              <w:rPr>
                <w:rFonts w:ascii="仿宋" w:eastAsia="仿宋" w:hAnsi="仿宋" w:hint="eastAsia"/>
                <w:sz w:val="24"/>
              </w:rPr>
              <w:t>肌松药</w:t>
            </w:r>
            <w:proofErr w:type="gramEnd"/>
            <w:r w:rsidRPr="002D1E06">
              <w:rPr>
                <w:rFonts w:ascii="仿宋" w:eastAsia="仿宋" w:hAnsi="仿宋" w:hint="eastAsia"/>
                <w:sz w:val="24"/>
              </w:rPr>
              <w:t>代谢情况。参数：</w:t>
            </w:r>
            <w:r w:rsidRPr="002D1E06">
              <w:rPr>
                <w:rFonts w:ascii="仿宋" w:eastAsia="仿宋" w:hAnsi="仿宋"/>
                <w:sz w:val="24"/>
              </w:rPr>
              <w:t>IOC-IOC1</w:t>
            </w:r>
            <w:r w:rsidRPr="002D1E06">
              <w:rPr>
                <w:rFonts w:ascii="仿宋" w:eastAsia="仿宋" w:hAnsi="仿宋" w:hint="eastAsia"/>
                <w:sz w:val="24"/>
              </w:rPr>
              <w:t>（意识指数），</w:t>
            </w:r>
            <w:r w:rsidRPr="002D1E06">
              <w:rPr>
                <w:rFonts w:ascii="仿宋" w:eastAsia="仿宋" w:hAnsi="仿宋"/>
                <w:sz w:val="24"/>
              </w:rPr>
              <w:t>IOC-IOC2</w:t>
            </w:r>
            <w:r w:rsidRPr="002D1E06">
              <w:rPr>
                <w:rFonts w:ascii="仿宋" w:eastAsia="仿宋" w:hAnsi="仿宋" w:hint="eastAsia"/>
                <w:sz w:val="24"/>
              </w:rPr>
              <w:t>（伤害指数），</w:t>
            </w:r>
            <w:r w:rsidRPr="002D1E06">
              <w:rPr>
                <w:rFonts w:ascii="仿宋" w:eastAsia="仿宋" w:hAnsi="仿宋"/>
                <w:sz w:val="24"/>
              </w:rPr>
              <w:t>BS</w:t>
            </w:r>
            <w:r w:rsidRPr="002D1E06">
              <w:rPr>
                <w:rFonts w:ascii="仿宋" w:eastAsia="仿宋" w:hAnsi="仿宋" w:hint="eastAsia"/>
                <w:sz w:val="24"/>
              </w:rPr>
              <w:t>（爆发抑制比），</w:t>
            </w:r>
            <w:r w:rsidRPr="002D1E06">
              <w:rPr>
                <w:rFonts w:ascii="仿宋" w:eastAsia="仿宋" w:hAnsi="仿宋"/>
                <w:sz w:val="24"/>
              </w:rPr>
              <w:t>EMG</w:t>
            </w:r>
            <w:r w:rsidRPr="002D1E06">
              <w:rPr>
                <w:rFonts w:ascii="仿宋" w:eastAsia="仿宋" w:hAnsi="仿宋" w:hint="eastAsia"/>
                <w:sz w:val="24"/>
              </w:rPr>
              <w:t>（肌电指数）</w:t>
            </w:r>
          </w:p>
        </w:tc>
      </w:tr>
      <w:tr w:rsidR="00902984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Default="007E08F8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1123FB" w:rsidRDefault="00645567" w:rsidP="003D4903">
            <w:pPr>
              <w:jc w:val="center"/>
              <w:rPr>
                <w:rFonts w:ascii="仿宋" w:eastAsia="仿宋" w:hAnsi="仿宋"/>
                <w:sz w:val="24"/>
              </w:rPr>
            </w:pPr>
            <w:r w:rsidRPr="00645567">
              <w:rPr>
                <w:rFonts w:ascii="仿宋" w:eastAsia="仿宋" w:hAnsi="仿宋" w:hint="eastAsia"/>
                <w:sz w:val="24"/>
              </w:rPr>
              <w:t>血流动力学分析仪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1123FB" w:rsidRDefault="00645567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1123FB" w:rsidRDefault="00645567" w:rsidP="007B55E7">
            <w:pPr>
              <w:rPr>
                <w:rFonts w:ascii="仿宋" w:eastAsia="仿宋" w:hAnsi="仿宋"/>
                <w:sz w:val="24"/>
              </w:rPr>
            </w:pPr>
            <w:r w:rsidRPr="00645567">
              <w:rPr>
                <w:rFonts w:ascii="仿宋" w:eastAsia="仿宋" w:hAnsi="仿宋" w:hint="eastAsia"/>
                <w:sz w:val="24"/>
              </w:rPr>
              <w:t>通过对患者进行血流动力学监测，在容量管理、药物的使用方面做到个体化，可以极大地提高危重患者的术中稳定性，降低术后并发症，扩大手术适应症</w:t>
            </w:r>
          </w:p>
        </w:tc>
      </w:tr>
      <w:tr w:rsidR="00BE05A4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A4" w:rsidRDefault="007E08F8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A4" w:rsidRPr="001123FB" w:rsidRDefault="00645567" w:rsidP="003D4903">
            <w:pPr>
              <w:jc w:val="center"/>
              <w:rPr>
                <w:rFonts w:ascii="仿宋" w:eastAsia="仿宋" w:hAnsi="仿宋"/>
                <w:sz w:val="24"/>
              </w:rPr>
            </w:pPr>
            <w:r w:rsidRPr="00645567">
              <w:rPr>
                <w:rFonts w:ascii="仿宋" w:eastAsia="仿宋" w:hAnsi="仿宋" w:hint="eastAsia"/>
                <w:sz w:val="24"/>
              </w:rPr>
              <w:t>便携式彩色多普勒超声波诊断仪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A4" w:rsidRPr="001123FB" w:rsidRDefault="00645567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67" w:rsidRPr="002D1E06" w:rsidRDefault="00645567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1.防眩、全尺寸、高灵敏度的触摸屏</w:t>
            </w:r>
          </w:p>
          <w:p w:rsidR="00645567" w:rsidRPr="002D1E06" w:rsidRDefault="00645567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2.支持台车电动升降</w:t>
            </w:r>
          </w:p>
          <w:p w:rsidR="00BE05A4" w:rsidRPr="002D1E06" w:rsidRDefault="00645567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3.支持电池超长续航</w:t>
            </w:r>
          </w:p>
          <w:p w:rsidR="00645567" w:rsidRPr="002D1E06" w:rsidRDefault="00645567" w:rsidP="007B55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r w:rsidRPr="002D1E06">
              <w:rPr>
                <w:rFonts w:ascii="仿宋" w:eastAsia="仿宋" w:hAnsi="仿宋" w:hint="eastAsia"/>
                <w:sz w:val="24"/>
              </w:rPr>
              <w:t>智能穿刺引导功能</w:t>
            </w:r>
          </w:p>
          <w:p w:rsidR="00645567" w:rsidRPr="002D1E06" w:rsidRDefault="00645567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5.专业教学软件</w:t>
            </w:r>
          </w:p>
          <w:p w:rsidR="00645567" w:rsidRPr="002D1E06" w:rsidRDefault="00645567" w:rsidP="007B55E7">
            <w:pPr>
              <w:rPr>
                <w:rFonts w:ascii="仿宋" w:eastAsia="仿宋" w:hAnsi="仿宋"/>
                <w:sz w:val="24"/>
              </w:rPr>
            </w:pPr>
            <w:r w:rsidRPr="002D1E06">
              <w:rPr>
                <w:rFonts w:ascii="仿宋" w:eastAsia="仿宋" w:hAnsi="仿宋" w:hint="eastAsia"/>
                <w:sz w:val="24"/>
              </w:rPr>
              <w:t>6.专业的图像预置模式</w:t>
            </w:r>
          </w:p>
        </w:tc>
      </w:tr>
      <w:tr w:rsidR="00637BFC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FC" w:rsidRDefault="007E08F8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FC" w:rsidRPr="00637BFC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 w:rsidRPr="00637BFC">
              <w:rPr>
                <w:rFonts w:ascii="仿宋" w:eastAsia="仿宋" w:hAnsi="仿宋" w:hint="eastAsia"/>
                <w:sz w:val="24"/>
              </w:rPr>
              <w:t>高敏化学发光分析仪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FC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1、单机测试速度≥200测试/小时</w:t>
            </w:r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2、单个检测项目出结果时间：≤17min</w:t>
            </w:r>
          </w:p>
          <w:p w:rsidR="0069719D" w:rsidRPr="007B55E7" w:rsidRDefault="0069719D" w:rsidP="007B55E7">
            <w:pPr>
              <w:ind w:left="480" w:hangingChars="200" w:hanging="480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3、采用一次性TIP头加过滤薄膜加样，有效杜绝交叉污染，一次性反应杯，TIP头和</w:t>
            </w:r>
            <w:proofErr w:type="gramStart"/>
            <w:r w:rsidRPr="007B55E7">
              <w:rPr>
                <w:rFonts w:ascii="仿宋" w:eastAsia="仿宋" w:hAnsi="仿宋" w:hint="eastAsia"/>
                <w:sz w:val="24"/>
              </w:rPr>
              <w:t>反应杯均可可</w:t>
            </w:r>
            <w:proofErr w:type="gramEnd"/>
            <w:r w:rsidRPr="007B55E7">
              <w:rPr>
                <w:rFonts w:ascii="仿宋" w:eastAsia="仿宋" w:hAnsi="仿宋" w:hint="eastAsia"/>
                <w:sz w:val="24"/>
              </w:rPr>
              <w:t>直接倾倒入仪器，不用手工排列。</w:t>
            </w:r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4、</w:t>
            </w:r>
            <w:proofErr w:type="gramStart"/>
            <w:r w:rsidRPr="007B55E7">
              <w:rPr>
                <w:rFonts w:ascii="仿宋" w:eastAsia="仿宋" w:hAnsi="仿宋" w:hint="eastAsia"/>
                <w:sz w:val="24"/>
              </w:rPr>
              <w:t>样本位</w:t>
            </w:r>
            <w:proofErr w:type="gramEnd"/>
            <w:r w:rsidRPr="007B55E7">
              <w:rPr>
                <w:rFonts w:ascii="仿宋" w:eastAsia="仿宋" w:hAnsi="仿宋" w:hint="eastAsia"/>
                <w:sz w:val="24"/>
              </w:rPr>
              <w:t>及进样方式：</w:t>
            </w:r>
            <w:proofErr w:type="gramStart"/>
            <w:r w:rsidRPr="007B55E7">
              <w:rPr>
                <w:rFonts w:ascii="仿宋" w:eastAsia="仿宋" w:hAnsi="仿宋" w:hint="eastAsia"/>
                <w:sz w:val="24"/>
              </w:rPr>
              <w:t>样本位</w:t>
            </w:r>
            <w:proofErr w:type="gramEnd"/>
            <w:r w:rsidRPr="007B55E7">
              <w:rPr>
                <w:rFonts w:ascii="仿宋" w:eastAsia="仿宋" w:hAnsi="仿宋" w:hint="eastAsia"/>
                <w:sz w:val="24"/>
              </w:rPr>
              <w:t>≥100个，轨道进样，可连续进样。</w:t>
            </w:r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5、有专用急诊通道/具备自动重测功能</w:t>
            </w:r>
          </w:p>
          <w:p w:rsidR="0069719D" w:rsidRPr="007B55E7" w:rsidRDefault="0069719D" w:rsidP="007B55E7">
            <w:pPr>
              <w:ind w:left="480" w:hangingChars="200" w:hanging="480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6、</w:t>
            </w:r>
            <w:proofErr w:type="gramStart"/>
            <w:r w:rsidRPr="007B55E7">
              <w:rPr>
                <w:rFonts w:ascii="仿宋" w:eastAsia="仿宋" w:hAnsi="仿宋" w:hint="eastAsia"/>
                <w:sz w:val="24"/>
              </w:rPr>
              <w:t>试剂位</w:t>
            </w:r>
            <w:proofErr w:type="gramEnd"/>
            <w:r w:rsidRPr="007B55E7">
              <w:rPr>
                <w:rFonts w:ascii="仿宋" w:eastAsia="仿宋" w:hAnsi="仿宋" w:hint="eastAsia"/>
                <w:sz w:val="24"/>
              </w:rPr>
              <w:t>大于20个，试剂采用RFID识别技术，可随时监测试剂用量，可不停机在线加载试剂</w:t>
            </w:r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7、混匀方式：非接触式混匀</w:t>
            </w:r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8、校准：2-6点定标，定标稳定期≥28天</w:t>
            </w:r>
          </w:p>
          <w:p w:rsidR="00637BFC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9、操作系统：中英文操作系统自由切换</w:t>
            </w:r>
          </w:p>
        </w:tc>
      </w:tr>
      <w:tr w:rsidR="00637BFC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FC" w:rsidRDefault="007E08F8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FC" w:rsidRPr="00637BFC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 w:rsidRPr="00637BFC">
              <w:rPr>
                <w:rFonts w:ascii="仿宋" w:eastAsia="仿宋" w:hAnsi="仿宋" w:hint="eastAsia"/>
                <w:sz w:val="24"/>
              </w:rPr>
              <w:t>全自动阴道微生态综合评价系统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FC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D2" w:rsidRDefault="003E02D2" w:rsidP="003E02D2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实现阴道微生态形态学镜检与功能学化学酶免检测一体化。</w:t>
            </w:r>
          </w:p>
          <w:p w:rsidR="003E02D2" w:rsidRDefault="003E02D2" w:rsidP="003E02D2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形态学自动染色制片镜检。</w:t>
            </w:r>
          </w:p>
          <w:p w:rsidR="003E02D2" w:rsidRDefault="003E02D2" w:rsidP="003E02D2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检测卡至少包括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H2O2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NAG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PIP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LE</w:t>
            </w:r>
            <w:r>
              <w:rPr>
                <w:rFonts w:hint="eastAsia"/>
              </w:rPr>
              <w:t>等检测项目的自动检测，</w:t>
            </w:r>
          </w:p>
          <w:p w:rsidR="003E02D2" w:rsidRDefault="003E02D2" w:rsidP="003E02D2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计数板排队沉淀装置：一次性可容纳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个标本同时沉淀，相当于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通道流动计数池，综合速度快。</w:t>
            </w:r>
          </w:p>
          <w:p w:rsidR="003E02D2" w:rsidRDefault="003E02D2" w:rsidP="003E02D2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集中审核：仪器自动从</w:t>
            </w:r>
            <w:r>
              <w:rPr>
                <w:rFonts w:hint="eastAsia"/>
              </w:rPr>
              <w:t>CCD</w:t>
            </w:r>
            <w:r>
              <w:rPr>
                <w:rFonts w:hint="eastAsia"/>
              </w:rPr>
              <w:t>所拍图片中截取单个有</w:t>
            </w:r>
            <w:r>
              <w:rPr>
                <w:rFonts w:hint="eastAsia"/>
              </w:rPr>
              <w:lastRenderedPageBreak/>
              <w:t>形成分的图片，分类集中排列，提供给临床。</w:t>
            </w:r>
          </w:p>
          <w:p w:rsidR="00637BFC" w:rsidRDefault="003E02D2" w:rsidP="003E02D2">
            <w:r>
              <w:rPr>
                <w:rFonts w:hint="eastAsia"/>
              </w:rPr>
              <w:t>报告内容全面，包括理学指标图片与结果、检测卡图片与结果、有形成分分类计数结果的联合决策，有形成分形态学图像，结果自动保存，可无纸化传输，给临床提供全面参考信息。</w:t>
            </w:r>
          </w:p>
          <w:p w:rsidR="003E02D2" w:rsidRDefault="003E02D2" w:rsidP="003E02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采用一次性</w:t>
            </w:r>
            <w:r>
              <w:rPr>
                <w:rFonts w:hint="eastAsia"/>
              </w:rPr>
              <w:t>tip</w:t>
            </w:r>
            <w:r>
              <w:rPr>
                <w:rFonts w:hint="eastAsia"/>
              </w:rPr>
              <w:t>头、一次性计数板加样、制片，无交叉污染与管路堵塞问题。</w:t>
            </w:r>
          </w:p>
          <w:p w:rsidR="003E02D2" w:rsidRDefault="003E02D2" w:rsidP="003E02D2">
            <w:r>
              <w:rPr>
                <w:rFonts w:hint="eastAsia"/>
              </w:rPr>
              <w:t>自动高效进样；仪器自动传送，自动混匀，自动</w:t>
            </w:r>
            <w:proofErr w:type="gramStart"/>
            <w:r>
              <w:rPr>
                <w:rFonts w:hint="eastAsia"/>
              </w:rPr>
              <w:t>扫码吸样</w:t>
            </w:r>
            <w:proofErr w:type="gramEnd"/>
            <w:r>
              <w:rPr>
                <w:rFonts w:hint="eastAsia"/>
              </w:rPr>
              <w:t>。</w:t>
            </w:r>
          </w:p>
          <w:p w:rsidR="003E02D2" w:rsidRDefault="003E02D2" w:rsidP="003E02D2">
            <w:r>
              <w:rPr>
                <w:rFonts w:hint="eastAsia"/>
              </w:rPr>
              <w:t>自动滴加样本；自动染色制片；自动镜检；自动温育；</w:t>
            </w:r>
          </w:p>
          <w:p w:rsidR="003E02D2" w:rsidRDefault="003E02D2" w:rsidP="003E02D2">
            <w:r>
              <w:rPr>
                <w:rFonts w:hint="eastAsia"/>
              </w:rPr>
              <w:t>对形态学与功能</w:t>
            </w:r>
            <w:proofErr w:type="gramStart"/>
            <w:r>
              <w:rPr>
                <w:rFonts w:hint="eastAsia"/>
              </w:rPr>
              <w:t>学结构</w:t>
            </w:r>
            <w:proofErr w:type="gramEnd"/>
            <w:r>
              <w:rPr>
                <w:rFonts w:hint="eastAsia"/>
              </w:rPr>
              <w:t>可进行智能评价。</w:t>
            </w:r>
          </w:p>
          <w:p w:rsidR="003E02D2" w:rsidRDefault="003E02D2" w:rsidP="003E02D2">
            <w:r>
              <w:rPr>
                <w:rFonts w:hint="eastAsia"/>
              </w:rPr>
              <w:t>具有多层多点拟融合聚焦功能，确保图像清晰，识别更准确。</w:t>
            </w:r>
          </w:p>
          <w:p w:rsidR="003E02D2" w:rsidRPr="003E02D2" w:rsidRDefault="003E02D2" w:rsidP="003E02D2">
            <w:pPr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</w:rPr>
              <w:t>仪器自动识别率≥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，</w:t>
            </w:r>
          </w:p>
        </w:tc>
      </w:tr>
      <w:tr w:rsidR="00BE05A4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A4" w:rsidRDefault="007E08F8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A4" w:rsidRPr="001123FB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 w:rsidRPr="00637BFC">
              <w:rPr>
                <w:rFonts w:ascii="仿宋" w:eastAsia="仿宋" w:hAnsi="仿宋" w:hint="eastAsia"/>
                <w:sz w:val="24"/>
              </w:rPr>
              <w:t>全自动化学发光分析仪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A4" w:rsidRPr="001123FB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9D" w:rsidRPr="007B55E7" w:rsidRDefault="0069719D" w:rsidP="007B55E7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1．发光原理：磁微粒直接化学发光</w:t>
            </w:r>
          </w:p>
          <w:p w:rsidR="0069719D" w:rsidRPr="007B55E7" w:rsidRDefault="0069719D" w:rsidP="007B55E7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2．测试速度：单机不低于500</w:t>
            </w:r>
            <w:r w:rsidRPr="007B55E7">
              <w:rPr>
                <w:rFonts w:ascii="仿宋" w:eastAsia="仿宋" w:hAnsi="仿宋"/>
                <w:sz w:val="24"/>
              </w:rPr>
              <w:t>T/H</w:t>
            </w:r>
            <w:r w:rsidRPr="007B55E7">
              <w:rPr>
                <w:rFonts w:ascii="仿宋" w:eastAsia="仿宋" w:hAnsi="仿宋" w:hint="eastAsia"/>
                <w:sz w:val="24"/>
              </w:rPr>
              <w:t>，可联机拓展</w:t>
            </w:r>
            <w:r w:rsidRPr="007B55E7">
              <w:rPr>
                <w:rFonts w:ascii="仿宋" w:eastAsia="仿宋" w:hAnsi="仿宋"/>
                <w:sz w:val="24"/>
              </w:rPr>
              <w:t xml:space="preserve"> </w:t>
            </w:r>
          </w:p>
          <w:p w:rsidR="0069719D" w:rsidRPr="007B55E7" w:rsidRDefault="0069719D" w:rsidP="007B55E7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/>
                <w:sz w:val="24"/>
              </w:rPr>
              <w:t>3</w:t>
            </w:r>
            <w:r w:rsidRPr="007B55E7">
              <w:rPr>
                <w:rFonts w:ascii="仿宋" w:eastAsia="仿宋" w:hAnsi="仿宋" w:hint="eastAsia"/>
                <w:sz w:val="24"/>
              </w:rPr>
              <w:t>．第一个结果所用时间不超过15分钟</w:t>
            </w:r>
          </w:p>
          <w:p w:rsidR="0069719D" w:rsidRPr="007B55E7" w:rsidRDefault="0069719D" w:rsidP="007B55E7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4．样本处理模式：随机、急诊、批处理</w:t>
            </w:r>
          </w:p>
          <w:p w:rsidR="0069719D" w:rsidRPr="007B55E7" w:rsidRDefault="0069719D" w:rsidP="007B55E7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5．</w:t>
            </w:r>
            <w:proofErr w:type="gramStart"/>
            <w:r w:rsidRPr="007B55E7">
              <w:rPr>
                <w:rFonts w:ascii="仿宋" w:eastAsia="仿宋" w:hAnsi="仿宋" w:hint="eastAsia"/>
                <w:sz w:val="24"/>
              </w:rPr>
              <w:t>样本位</w:t>
            </w:r>
            <w:proofErr w:type="gramEnd"/>
            <w:r w:rsidRPr="007B55E7">
              <w:rPr>
                <w:rFonts w:ascii="仿宋" w:eastAsia="仿宋" w:hAnsi="仿宋" w:hint="eastAsia"/>
                <w:sz w:val="24"/>
              </w:rPr>
              <w:t>不低于300</w:t>
            </w:r>
            <w:r w:rsidR="00FF0DC5">
              <w:rPr>
                <w:rFonts w:ascii="仿宋" w:eastAsia="仿宋" w:hAnsi="仿宋" w:hint="eastAsia"/>
                <w:sz w:val="24"/>
              </w:rPr>
              <w:t>个，测试过程中可连续装载，急诊优先，</w:t>
            </w:r>
            <w:r w:rsidRPr="007B55E7">
              <w:rPr>
                <w:rFonts w:ascii="仿宋" w:eastAsia="仿宋" w:hAnsi="仿宋" w:hint="eastAsia"/>
                <w:sz w:val="24"/>
              </w:rPr>
              <w:t>具自动重测功能</w:t>
            </w:r>
          </w:p>
          <w:p w:rsidR="0069719D" w:rsidRPr="007B55E7" w:rsidRDefault="0069719D" w:rsidP="007B55E7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6．一次性</w:t>
            </w:r>
            <w:r w:rsidRPr="007B55E7">
              <w:rPr>
                <w:rFonts w:ascii="仿宋" w:eastAsia="仿宋" w:hAnsi="仿宋"/>
                <w:sz w:val="24"/>
              </w:rPr>
              <w:t>TIP</w:t>
            </w:r>
            <w:r w:rsidRPr="007B55E7">
              <w:rPr>
                <w:rFonts w:ascii="仿宋" w:eastAsia="仿宋" w:hAnsi="仿宋" w:hint="eastAsia"/>
                <w:sz w:val="24"/>
              </w:rPr>
              <w:t>吸头，具备</w:t>
            </w:r>
            <w:r w:rsidRPr="007B55E7">
              <w:rPr>
                <w:rFonts w:ascii="仿宋" w:eastAsia="仿宋" w:hAnsi="仿宋"/>
                <w:sz w:val="24"/>
              </w:rPr>
              <w:t>自动液面探测、碰撞探测、随量跟踪</w:t>
            </w:r>
            <w:r w:rsidRPr="007B55E7">
              <w:rPr>
                <w:rFonts w:ascii="仿宋" w:eastAsia="仿宋" w:hAnsi="仿宋" w:hint="eastAsia"/>
                <w:sz w:val="24"/>
              </w:rPr>
              <w:t>功能</w:t>
            </w:r>
          </w:p>
          <w:p w:rsidR="0069719D" w:rsidRPr="007B55E7" w:rsidRDefault="0069719D" w:rsidP="007B55E7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/>
                <w:sz w:val="24"/>
              </w:rPr>
              <w:t>7</w:t>
            </w:r>
            <w:r w:rsidRPr="007B55E7">
              <w:rPr>
                <w:rFonts w:ascii="仿宋" w:eastAsia="仿宋" w:hAnsi="仿宋" w:hint="eastAsia"/>
                <w:sz w:val="24"/>
              </w:rPr>
              <w:t>．</w:t>
            </w:r>
            <w:proofErr w:type="gramStart"/>
            <w:r w:rsidRPr="007B55E7">
              <w:rPr>
                <w:rFonts w:ascii="仿宋" w:eastAsia="仿宋" w:hAnsi="仿宋" w:hint="eastAsia"/>
                <w:sz w:val="24"/>
              </w:rPr>
              <w:t>试剂位</w:t>
            </w:r>
            <w:proofErr w:type="gramEnd"/>
            <w:r w:rsidRPr="007B55E7">
              <w:rPr>
                <w:rFonts w:ascii="仿宋" w:eastAsia="仿宋" w:hAnsi="仿宋" w:hint="eastAsia"/>
                <w:sz w:val="24"/>
              </w:rPr>
              <w:t>不低于4</w:t>
            </w:r>
            <w:r w:rsidRPr="007B55E7">
              <w:rPr>
                <w:rFonts w:ascii="仿宋" w:eastAsia="仿宋" w:hAnsi="仿宋"/>
                <w:sz w:val="24"/>
              </w:rPr>
              <w:t>0</w:t>
            </w:r>
            <w:r w:rsidRPr="007B55E7">
              <w:rPr>
                <w:rFonts w:ascii="仿宋" w:eastAsia="仿宋" w:hAnsi="仿宋" w:hint="eastAsia"/>
                <w:sz w:val="24"/>
              </w:rPr>
              <w:t>个，可随时装载试剂</w:t>
            </w:r>
          </w:p>
          <w:p w:rsidR="0069719D" w:rsidRPr="007B55E7" w:rsidRDefault="0069719D" w:rsidP="007B55E7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1</w:t>
            </w:r>
            <w:r w:rsidRPr="007B55E7">
              <w:rPr>
                <w:rFonts w:ascii="仿宋" w:eastAsia="仿宋" w:hAnsi="仿宋"/>
                <w:sz w:val="24"/>
              </w:rPr>
              <w:t xml:space="preserve">0. </w:t>
            </w:r>
            <w:r w:rsidRPr="007B55E7">
              <w:rPr>
                <w:rFonts w:ascii="仿宋" w:eastAsia="仿宋" w:hAnsi="仿宋" w:hint="eastAsia"/>
                <w:sz w:val="24"/>
              </w:rPr>
              <w:t>配套标准品和</w:t>
            </w:r>
            <w:proofErr w:type="gramStart"/>
            <w:r w:rsidRPr="007B55E7">
              <w:rPr>
                <w:rFonts w:ascii="仿宋" w:eastAsia="仿宋" w:hAnsi="仿宋" w:hint="eastAsia"/>
                <w:sz w:val="24"/>
              </w:rPr>
              <w:t>质控</w:t>
            </w:r>
            <w:proofErr w:type="gramEnd"/>
            <w:r w:rsidRPr="007B55E7">
              <w:rPr>
                <w:rFonts w:ascii="仿宋" w:eastAsia="仿宋" w:hAnsi="仿宋" w:hint="eastAsia"/>
                <w:sz w:val="24"/>
              </w:rPr>
              <w:t>品，无需另购</w:t>
            </w:r>
          </w:p>
          <w:p w:rsidR="00BE05A4" w:rsidRPr="0069719D" w:rsidRDefault="0069719D" w:rsidP="00933EA7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1</w:t>
            </w:r>
            <w:r w:rsidRPr="007B55E7">
              <w:rPr>
                <w:rFonts w:ascii="仿宋" w:eastAsia="仿宋" w:hAnsi="仿宋"/>
                <w:sz w:val="24"/>
              </w:rPr>
              <w:t xml:space="preserve">1. </w:t>
            </w:r>
            <w:r w:rsidRPr="007B55E7">
              <w:rPr>
                <w:rFonts w:ascii="仿宋" w:eastAsia="仿宋" w:hAnsi="仿宋" w:hint="eastAsia"/>
                <w:sz w:val="24"/>
              </w:rPr>
              <w:t>两点校准定标主曲线，稳定期最高可达4周。</w:t>
            </w:r>
          </w:p>
        </w:tc>
      </w:tr>
      <w:tr w:rsidR="00BE05A4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A4" w:rsidRDefault="007E08F8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A4" w:rsidRPr="001123FB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 w:rsidRPr="00637BFC">
              <w:rPr>
                <w:rFonts w:ascii="仿宋" w:eastAsia="仿宋" w:hAnsi="仿宋" w:hint="eastAsia"/>
                <w:sz w:val="24"/>
              </w:rPr>
              <w:t>循环增强免疫荧光分析仪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A4" w:rsidRPr="001123FB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1. 检测速度：≥</w:t>
            </w:r>
            <w:r w:rsidRPr="007B55E7">
              <w:rPr>
                <w:rFonts w:ascii="仿宋" w:eastAsia="仿宋" w:hAnsi="仿宋"/>
                <w:sz w:val="24"/>
              </w:rPr>
              <w:t>220</w:t>
            </w:r>
            <w:r w:rsidRPr="007B55E7">
              <w:rPr>
                <w:rFonts w:ascii="仿宋" w:eastAsia="仿宋" w:hAnsi="仿宋" w:hint="eastAsia"/>
                <w:sz w:val="24"/>
              </w:rPr>
              <w:t>测试/小时</w:t>
            </w:r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2. 试剂位：≥3</w:t>
            </w:r>
            <w:r w:rsidRPr="007B55E7">
              <w:rPr>
                <w:rFonts w:ascii="仿宋" w:eastAsia="仿宋" w:hAnsi="仿宋"/>
                <w:sz w:val="24"/>
              </w:rPr>
              <w:t>00</w:t>
            </w:r>
            <w:r w:rsidRPr="007B55E7">
              <w:rPr>
                <w:rFonts w:ascii="仿宋" w:eastAsia="仿宋" w:hAnsi="仿宋" w:hint="eastAsia"/>
                <w:sz w:val="24"/>
              </w:rPr>
              <w:t>个</w:t>
            </w:r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3.样本位：≥</w:t>
            </w:r>
            <w:r w:rsidRPr="007B55E7">
              <w:rPr>
                <w:rFonts w:ascii="仿宋" w:eastAsia="仿宋" w:hAnsi="仿宋"/>
                <w:sz w:val="24"/>
              </w:rPr>
              <w:t>60</w:t>
            </w:r>
            <w:r w:rsidRPr="007B55E7">
              <w:rPr>
                <w:rFonts w:ascii="仿宋" w:eastAsia="仿宋" w:hAnsi="仿宋" w:hint="eastAsia"/>
                <w:sz w:val="24"/>
              </w:rPr>
              <w:t>个</w:t>
            </w:r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4.检测模式：支持批量及急诊模式；</w:t>
            </w:r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5. 质控/校准：</w:t>
            </w:r>
            <w:proofErr w:type="gramStart"/>
            <w:r w:rsidRPr="007B55E7">
              <w:rPr>
                <w:rFonts w:ascii="仿宋" w:eastAsia="仿宋" w:hAnsi="仿宋" w:hint="eastAsia"/>
                <w:sz w:val="24"/>
              </w:rPr>
              <w:t>试剂盒自带</w:t>
            </w:r>
            <w:proofErr w:type="gramEnd"/>
            <w:r w:rsidRPr="007B55E7">
              <w:rPr>
                <w:rFonts w:ascii="仿宋" w:eastAsia="仿宋" w:hAnsi="仿宋" w:hint="eastAsia"/>
                <w:sz w:val="24"/>
              </w:rPr>
              <w:t>校准品及质控品，2点定标校正</w:t>
            </w:r>
          </w:p>
          <w:p w:rsidR="00BE05A4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6. 样本量范围：15-</w:t>
            </w:r>
            <w:r w:rsidRPr="007B55E7">
              <w:rPr>
                <w:rFonts w:ascii="仿宋" w:eastAsia="仿宋" w:hAnsi="仿宋"/>
                <w:sz w:val="24"/>
              </w:rPr>
              <w:t>52</w:t>
            </w:r>
            <w:r w:rsidRPr="007B55E7">
              <w:rPr>
                <w:rFonts w:ascii="仿宋" w:eastAsia="仿宋" w:hAnsi="仿宋" w:hint="eastAsia"/>
                <w:sz w:val="24"/>
              </w:rPr>
              <w:t>ul，最小样本需求量15ul</w:t>
            </w:r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7. 工作/待机要求：24小时待机，标本</w:t>
            </w:r>
            <w:r w:rsidRPr="007B55E7">
              <w:rPr>
                <w:rFonts w:ascii="仿宋" w:eastAsia="仿宋" w:hAnsi="仿宋"/>
                <w:sz w:val="24"/>
              </w:rPr>
              <w:t>随到随做</w:t>
            </w:r>
            <w:r w:rsidRPr="007B55E7">
              <w:rPr>
                <w:rFonts w:ascii="仿宋" w:eastAsia="仿宋" w:hAnsi="仿宋" w:hint="eastAsia"/>
                <w:sz w:val="24"/>
              </w:rPr>
              <w:t>；</w:t>
            </w:r>
            <w:proofErr w:type="gramStart"/>
            <w:r w:rsidRPr="007B55E7">
              <w:rPr>
                <w:rFonts w:ascii="仿宋" w:eastAsia="仿宋" w:hAnsi="仿宋"/>
                <w:sz w:val="24"/>
              </w:rPr>
              <w:t>无液路系统</w:t>
            </w:r>
            <w:proofErr w:type="gramEnd"/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8. 试剂包装：单人份液体试剂，随开随用，避免浪费</w:t>
            </w:r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9.首次报告时间：≤</w:t>
            </w:r>
            <w:r w:rsidRPr="007B55E7">
              <w:rPr>
                <w:rFonts w:ascii="仿宋" w:eastAsia="仿宋" w:hAnsi="仿宋"/>
                <w:sz w:val="24"/>
              </w:rPr>
              <w:t>9</w:t>
            </w:r>
            <w:r w:rsidRPr="007B55E7">
              <w:rPr>
                <w:rFonts w:ascii="仿宋" w:eastAsia="仿宋" w:hAnsi="仿宋" w:hint="eastAsia"/>
                <w:sz w:val="24"/>
              </w:rPr>
              <w:t>分钟</w:t>
            </w:r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10.支持样本类型：全血、血清、血浆、末梢血</w:t>
            </w:r>
          </w:p>
          <w:p w:rsidR="0069719D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11.加样方式：一次性tip头加样</w:t>
            </w:r>
          </w:p>
        </w:tc>
      </w:tr>
      <w:tr w:rsidR="00637BFC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FC" w:rsidRDefault="007E08F8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FC" w:rsidRPr="00637BFC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 w:rsidRPr="00637BFC">
              <w:rPr>
                <w:rFonts w:ascii="仿宋" w:eastAsia="仿宋" w:hAnsi="仿宋" w:hint="eastAsia"/>
                <w:sz w:val="24"/>
              </w:rPr>
              <w:t>半自动尿液干化学分析仪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FC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9D" w:rsidRPr="007B55E7" w:rsidRDefault="0069719D" w:rsidP="007B55E7">
            <w:pPr>
              <w:tabs>
                <w:tab w:val="left" w:pos="-6120"/>
              </w:tabs>
              <w:spacing w:line="440" w:lineRule="exact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1.测试波长：</w:t>
            </w:r>
            <w:r w:rsidRPr="007B55E7">
              <w:rPr>
                <w:rFonts w:ascii="仿宋" w:eastAsia="仿宋" w:hAnsi="仿宋"/>
                <w:sz w:val="24"/>
              </w:rPr>
              <w:t>525nm</w:t>
            </w:r>
            <w:r w:rsidRPr="007B55E7">
              <w:rPr>
                <w:rFonts w:ascii="仿宋" w:eastAsia="仿宋" w:hAnsi="仿宋" w:hint="eastAsia"/>
                <w:sz w:val="24"/>
              </w:rPr>
              <w:t>、</w:t>
            </w:r>
            <w:r w:rsidRPr="007B55E7">
              <w:rPr>
                <w:rFonts w:ascii="仿宋" w:eastAsia="仿宋" w:hAnsi="仿宋"/>
                <w:sz w:val="24"/>
              </w:rPr>
              <w:t>5</w:t>
            </w:r>
            <w:r w:rsidRPr="007B55E7">
              <w:rPr>
                <w:rFonts w:ascii="仿宋" w:eastAsia="仿宋" w:hAnsi="仿宋" w:hint="eastAsia"/>
                <w:sz w:val="24"/>
              </w:rPr>
              <w:t>72</w:t>
            </w:r>
            <w:r w:rsidRPr="007B55E7">
              <w:rPr>
                <w:rFonts w:ascii="仿宋" w:eastAsia="仿宋" w:hAnsi="仿宋"/>
                <w:sz w:val="24"/>
              </w:rPr>
              <w:t>nm</w:t>
            </w:r>
            <w:r w:rsidRPr="007B55E7">
              <w:rPr>
                <w:rFonts w:ascii="仿宋" w:eastAsia="仿宋" w:hAnsi="仿宋" w:hint="eastAsia"/>
                <w:sz w:val="24"/>
              </w:rPr>
              <w:t>、</w:t>
            </w:r>
            <w:r w:rsidRPr="007B55E7">
              <w:rPr>
                <w:rFonts w:ascii="仿宋" w:eastAsia="仿宋" w:hAnsi="仿宋"/>
                <w:sz w:val="24"/>
              </w:rPr>
              <w:t>610nm</w:t>
            </w:r>
            <w:r w:rsidRPr="007B55E7">
              <w:rPr>
                <w:rFonts w:ascii="仿宋" w:eastAsia="仿宋" w:hAnsi="仿宋" w:hint="eastAsia"/>
                <w:sz w:val="24"/>
              </w:rPr>
              <w:t>、</w:t>
            </w:r>
            <w:r w:rsidRPr="007B55E7">
              <w:rPr>
                <w:rFonts w:ascii="仿宋" w:eastAsia="仿宋" w:hAnsi="仿宋"/>
                <w:sz w:val="24"/>
              </w:rPr>
              <w:t>660nm</w:t>
            </w:r>
          </w:p>
          <w:p w:rsidR="0069719D" w:rsidRPr="007B55E7" w:rsidRDefault="0069719D" w:rsidP="007B55E7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2.</w:t>
            </w:r>
            <w:r w:rsidRPr="007B55E7">
              <w:rPr>
                <w:rFonts w:ascii="仿宋" w:eastAsia="仿宋" w:hAnsi="仿宋"/>
                <w:sz w:val="24"/>
              </w:rPr>
              <w:t>测试原理：采用光电比色法，测试系统采用超</w:t>
            </w:r>
            <w:r w:rsidRPr="007B55E7">
              <w:rPr>
                <w:rFonts w:ascii="仿宋" w:eastAsia="仿宋" w:hAnsi="仿宋"/>
                <w:sz w:val="24"/>
              </w:rPr>
              <w:lastRenderedPageBreak/>
              <w:t>高亮度冷光源</w:t>
            </w:r>
          </w:p>
          <w:p w:rsidR="0069719D" w:rsidRPr="007B55E7" w:rsidRDefault="0069719D" w:rsidP="007B55E7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3.测试速度：</w:t>
            </w:r>
            <w:r w:rsidRPr="007B55E7">
              <w:rPr>
                <w:rFonts w:ascii="仿宋" w:eastAsia="仿宋" w:hAnsi="仿宋"/>
                <w:sz w:val="24"/>
              </w:rPr>
              <w:t>514</w:t>
            </w:r>
            <w:r w:rsidRPr="007B55E7">
              <w:rPr>
                <w:rFonts w:ascii="仿宋" w:eastAsia="仿宋" w:hAnsi="仿宋" w:hint="eastAsia"/>
                <w:sz w:val="24"/>
              </w:rPr>
              <w:t>条</w:t>
            </w:r>
            <w:r w:rsidRPr="007B55E7">
              <w:rPr>
                <w:rFonts w:ascii="仿宋" w:eastAsia="仿宋" w:hAnsi="仿宋"/>
                <w:sz w:val="24"/>
              </w:rPr>
              <w:t>/</w:t>
            </w:r>
            <w:r w:rsidRPr="007B55E7">
              <w:rPr>
                <w:rFonts w:ascii="仿宋" w:eastAsia="仿宋" w:hAnsi="仿宋" w:hint="eastAsia"/>
                <w:sz w:val="24"/>
              </w:rPr>
              <w:t>小时</w:t>
            </w:r>
          </w:p>
          <w:p w:rsidR="0069719D" w:rsidRPr="007B55E7" w:rsidRDefault="0069719D" w:rsidP="007B55E7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4.适用试纸：十项、十一项、十二项、十三项、十四项试纸</w:t>
            </w:r>
          </w:p>
          <w:p w:rsidR="0069719D" w:rsidRPr="007B55E7" w:rsidRDefault="0069719D" w:rsidP="007B55E7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5.数据存储：不低于5</w:t>
            </w:r>
            <w:r w:rsidRPr="007B55E7">
              <w:rPr>
                <w:rFonts w:ascii="仿宋" w:eastAsia="仿宋" w:hAnsi="仿宋"/>
                <w:sz w:val="24"/>
              </w:rPr>
              <w:t>000</w:t>
            </w:r>
            <w:r w:rsidRPr="007B55E7">
              <w:rPr>
                <w:rFonts w:ascii="仿宋" w:eastAsia="仿宋" w:hAnsi="仿宋" w:hint="eastAsia"/>
                <w:sz w:val="24"/>
              </w:rPr>
              <w:t>份测试结果</w:t>
            </w:r>
          </w:p>
          <w:p w:rsidR="0069719D" w:rsidRPr="007B55E7" w:rsidRDefault="0069719D" w:rsidP="007B55E7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6.</w:t>
            </w:r>
            <w:r w:rsidRPr="007B55E7">
              <w:rPr>
                <w:rFonts w:ascii="仿宋" w:eastAsia="仿宋" w:hAnsi="仿宋"/>
                <w:sz w:val="24"/>
              </w:rPr>
              <w:t>报告方式：国际单位制、常规单位制、符号系统三种单位制可选</w:t>
            </w:r>
          </w:p>
          <w:p w:rsidR="0069719D" w:rsidRPr="007B55E7" w:rsidRDefault="0069719D" w:rsidP="007B55E7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7.自动修正试纸非特异性、尿酸碱度、比重、颜色对测试结果的影响</w:t>
            </w:r>
          </w:p>
          <w:p w:rsidR="00637BFC" w:rsidRPr="007B55E7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8.可连接实验室LIS系统</w:t>
            </w:r>
          </w:p>
        </w:tc>
      </w:tr>
      <w:tr w:rsidR="00902984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Default="007E08F8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1123FB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 w:rsidRPr="00637BFC">
              <w:rPr>
                <w:rFonts w:ascii="仿宋" w:eastAsia="仿宋" w:hAnsi="仿宋" w:hint="eastAsia"/>
                <w:sz w:val="24"/>
              </w:rPr>
              <w:t>实验室专用超纯水机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1123FB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9D" w:rsidRPr="007B55E7" w:rsidRDefault="0069719D" w:rsidP="007B55E7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1.原水水源： 市政自来水</w:t>
            </w:r>
          </w:p>
          <w:p w:rsidR="0069719D" w:rsidRPr="007B55E7" w:rsidRDefault="0069719D" w:rsidP="007B55E7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2.原水压力： 0.3Mpa～0.4MPa</w:t>
            </w:r>
          </w:p>
          <w:p w:rsidR="0069719D" w:rsidRPr="007B55E7" w:rsidRDefault="0069719D" w:rsidP="007B55E7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3.进水温度： 5～35℃ （25℃ 最佳）</w:t>
            </w:r>
          </w:p>
          <w:p w:rsidR="0069719D" w:rsidRPr="007B55E7" w:rsidRDefault="0069719D" w:rsidP="007B55E7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4.电    源： AC 380V/50Hz/6KW （三相五线制）</w:t>
            </w:r>
          </w:p>
          <w:p w:rsidR="0069719D" w:rsidRPr="007B55E7" w:rsidRDefault="0069719D" w:rsidP="007B55E7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5.产水水量： 500L/h</w:t>
            </w:r>
          </w:p>
          <w:p w:rsidR="0069719D" w:rsidRPr="007B55E7" w:rsidRDefault="0069719D" w:rsidP="007B55E7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6.产水电阻率：≥10MΩ·CM</w:t>
            </w:r>
          </w:p>
          <w:p w:rsidR="00902984" w:rsidRPr="001123FB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7.纯水箱为不锈钢材质，储水量500L</w:t>
            </w:r>
          </w:p>
        </w:tc>
      </w:tr>
      <w:tr w:rsidR="00902984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Default="007E08F8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1123FB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 w:rsidRPr="00637BFC">
              <w:rPr>
                <w:rFonts w:ascii="仿宋" w:eastAsia="仿宋" w:hAnsi="仿宋" w:hint="eastAsia"/>
                <w:sz w:val="24"/>
              </w:rPr>
              <w:t>全自动化学发光仪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1123FB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9D" w:rsidRPr="007B55E7" w:rsidRDefault="007B55E7" w:rsidP="00F1765A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="0069719D" w:rsidRPr="007B55E7">
              <w:rPr>
                <w:rFonts w:ascii="仿宋" w:eastAsia="仿宋" w:hAnsi="仿宋" w:hint="eastAsia"/>
                <w:sz w:val="24"/>
              </w:rPr>
              <w:t>有</w:t>
            </w:r>
            <w:r w:rsidR="0069719D" w:rsidRPr="007B55E7">
              <w:rPr>
                <w:rFonts w:ascii="仿宋" w:eastAsia="仿宋" w:hAnsi="仿宋"/>
                <w:sz w:val="24"/>
              </w:rPr>
              <w:t>急诊功能</w:t>
            </w:r>
            <w:r w:rsidR="0069719D" w:rsidRPr="007B55E7">
              <w:rPr>
                <w:rFonts w:ascii="仿宋" w:eastAsia="仿宋" w:hAnsi="仿宋" w:hint="eastAsia"/>
                <w:sz w:val="24"/>
              </w:rPr>
              <w:t>，</w:t>
            </w:r>
            <w:r w:rsidR="0069719D" w:rsidRPr="007B55E7">
              <w:rPr>
                <w:rFonts w:ascii="仿宋" w:eastAsia="仿宋" w:hAnsi="仿宋"/>
                <w:sz w:val="24"/>
              </w:rPr>
              <w:t xml:space="preserve">测试过程中可连续装载，急诊优先。 </w:t>
            </w:r>
          </w:p>
          <w:p w:rsidR="0069719D" w:rsidRPr="007B55E7" w:rsidRDefault="007B55E7" w:rsidP="00F1765A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="0069719D" w:rsidRPr="007B55E7">
              <w:rPr>
                <w:rFonts w:ascii="仿宋" w:eastAsia="仿宋" w:hAnsi="仿宋"/>
                <w:sz w:val="24"/>
              </w:rPr>
              <w:t>支持 2 点或多点定标，定标周</w:t>
            </w:r>
            <w:r w:rsidR="0069719D" w:rsidRPr="007B55E7">
              <w:rPr>
                <w:rFonts w:ascii="仿宋" w:eastAsia="仿宋" w:hAnsi="仿宋" w:hint="eastAsia"/>
                <w:sz w:val="24"/>
              </w:rPr>
              <w:t>可</w:t>
            </w:r>
            <w:r w:rsidR="0069719D" w:rsidRPr="007B55E7">
              <w:rPr>
                <w:rFonts w:ascii="仿宋" w:eastAsia="仿宋" w:hAnsi="仿宋"/>
                <w:sz w:val="24"/>
              </w:rPr>
              <w:t>达 30 天以上。</w:t>
            </w:r>
          </w:p>
          <w:p w:rsidR="0069719D" w:rsidRPr="007B55E7" w:rsidRDefault="007B55E7" w:rsidP="00F1765A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  <w:r w:rsidR="0069719D" w:rsidRPr="007B55E7">
              <w:rPr>
                <w:rFonts w:ascii="仿宋" w:eastAsia="仿宋" w:hAnsi="仿宋" w:hint="eastAsia"/>
                <w:sz w:val="24"/>
              </w:rPr>
              <w:t>可连接</w:t>
            </w:r>
            <w:r w:rsidR="0069719D" w:rsidRPr="007B55E7">
              <w:rPr>
                <w:rFonts w:ascii="仿宋" w:eastAsia="仿宋" w:hAnsi="仿宋"/>
                <w:sz w:val="24"/>
              </w:rPr>
              <w:t xml:space="preserve"> LIS（实验室信息系统）</w:t>
            </w:r>
          </w:p>
          <w:p w:rsidR="0069719D" w:rsidRPr="007B55E7" w:rsidRDefault="007B55E7" w:rsidP="00F1765A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r w:rsidR="0069719D" w:rsidRPr="007B55E7">
              <w:rPr>
                <w:rFonts w:ascii="仿宋" w:eastAsia="仿宋" w:hAnsi="仿宋" w:hint="eastAsia"/>
                <w:sz w:val="24"/>
              </w:rPr>
              <w:t>有配套质控品、校准品</w:t>
            </w:r>
          </w:p>
          <w:p w:rsidR="0069719D" w:rsidRPr="007B55E7" w:rsidRDefault="007B55E7" w:rsidP="00F1765A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</w:t>
            </w:r>
            <w:r w:rsidR="0069719D" w:rsidRPr="007B55E7">
              <w:rPr>
                <w:rFonts w:ascii="仿宋" w:eastAsia="仿宋" w:hAnsi="仿宋" w:hint="eastAsia"/>
                <w:sz w:val="24"/>
              </w:rPr>
              <w:t>测试速度不低于100测试/小时，试剂可机上冷藏</w:t>
            </w:r>
          </w:p>
          <w:p w:rsidR="0069719D" w:rsidRPr="007B55E7" w:rsidRDefault="007B55E7" w:rsidP="00F1765A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proofErr w:type="gramStart"/>
            <w:r w:rsidR="0069719D" w:rsidRPr="007B55E7">
              <w:rPr>
                <w:rFonts w:ascii="仿宋" w:eastAsia="仿宋" w:hAnsi="仿宋" w:hint="eastAsia"/>
                <w:sz w:val="24"/>
              </w:rPr>
              <w:t>吸样针具有</w:t>
            </w:r>
            <w:proofErr w:type="gramEnd"/>
            <w:r w:rsidR="0069719D" w:rsidRPr="007B55E7">
              <w:rPr>
                <w:rFonts w:ascii="仿宋" w:eastAsia="仿宋" w:hAnsi="仿宋" w:hint="eastAsia"/>
                <w:sz w:val="24"/>
              </w:rPr>
              <w:t>防撞功能、液面探测、</w:t>
            </w:r>
            <w:proofErr w:type="gramStart"/>
            <w:r w:rsidR="0069719D" w:rsidRPr="007B55E7">
              <w:rPr>
                <w:rFonts w:ascii="仿宋" w:eastAsia="仿宋" w:hAnsi="仿宋" w:hint="eastAsia"/>
                <w:sz w:val="24"/>
              </w:rPr>
              <w:t>堵针探测</w:t>
            </w:r>
            <w:proofErr w:type="gramEnd"/>
          </w:p>
          <w:p w:rsidR="00902984" w:rsidRPr="001123FB" w:rsidRDefault="0069719D" w:rsidP="00F1765A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可检测样本类型包含全血、血清、血浆、尿液</w:t>
            </w:r>
          </w:p>
        </w:tc>
      </w:tr>
      <w:tr w:rsidR="00902984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Default="007E08F8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1123FB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 w:rsidRPr="00637BFC">
              <w:rPr>
                <w:rFonts w:ascii="仿宋" w:eastAsia="仿宋" w:hAnsi="仿宋" w:hint="eastAsia"/>
                <w:sz w:val="24"/>
              </w:rPr>
              <w:t>全自动便潜血定量分析仪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1123FB" w:rsidRDefault="00637BFC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9D" w:rsidRPr="007B55E7" w:rsidRDefault="0069719D" w:rsidP="007B55E7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after="200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检测中可追加样本架及10孔反应</w:t>
            </w:r>
            <w:proofErr w:type="gramStart"/>
            <w:r w:rsidRPr="007B55E7">
              <w:rPr>
                <w:rFonts w:ascii="仿宋" w:eastAsia="仿宋" w:hAnsi="仿宋" w:hint="eastAsia"/>
                <w:sz w:val="24"/>
              </w:rPr>
              <w:t>皿</w:t>
            </w:r>
            <w:proofErr w:type="gramEnd"/>
          </w:p>
          <w:p w:rsidR="0069719D" w:rsidRPr="007B55E7" w:rsidRDefault="0069719D" w:rsidP="007B55E7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after="200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 xml:space="preserve">每小时可处理不低于80个样本 </w:t>
            </w:r>
          </w:p>
          <w:p w:rsidR="0069719D" w:rsidRPr="007B55E7" w:rsidRDefault="0069719D" w:rsidP="007B55E7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after="200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 xml:space="preserve">可定量检出潜血数值 </w:t>
            </w:r>
          </w:p>
          <w:p w:rsidR="0069719D" w:rsidRPr="007B55E7" w:rsidRDefault="0069719D" w:rsidP="007B55E7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after="200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乳胶凝集免疫比浊法、多克隆抗体技术、阈值可调</w:t>
            </w:r>
          </w:p>
          <w:p w:rsidR="0069719D" w:rsidRPr="007B55E7" w:rsidRDefault="0069719D" w:rsidP="007B55E7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after="200"/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一键式操作分析、自动导出检测数据、试剂存量可视化</w:t>
            </w:r>
          </w:p>
          <w:p w:rsidR="00902984" w:rsidRPr="001123FB" w:rsidRDefault="0069719D" w:rsidP="007B55E7">
            <w:pPr>
              <w:rPr>
                <w:rFonts w:ascii="仿宋" w:eastAsia="仿宋" w:hAnsi="仿宋"/>
                <w:sz w:val="24"/>
              </w:rPr>
            </w:pPr>
            <w:r w:rsidRPr="007B55E7">
              <w:rPr>
                <w:rFonts w:ascii="仿宋" w:eastAsia="仿宋" w:hAnsi="仿宋" w:hint="eastAsia"/>
                <w:sz w:val="24"/>
              </w:rPr>
              <w:t>6、定量取便 ：标准取样，采样管定量取便10mg</w:t>
            </w:r>
          </w:p>
        </w:tc>
      </w:tr>
      <w:tr w:rsidR="00627175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75" w:rsidRDefault="00627175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75" w:rsidRPr="00113F3A" w:rsidRDefault="003E02D2" w:rsidP="00A90E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sz w:val="24"/>
              </w:rPr>
            </w:pPr>
            <w:r w:rsidRPr="00E46266">
              <w:rPr>
                <w:rFonts w:ascii="仿宋" w:eastAsia="仿宋" w:hAnsi="仿宋"/>
                <w:sz w:val="24"/>
              </w:rPr>
              <w:t>全自动</w:t>
            </w:r>
            <w:r w:rsidRPr="00E46266">
              <w:rPr>
                <w:rFonts w:ascii="仿宋" w:eastAsia="仿宋" w:hAnsi="仿宋" w:hint="eastAsia"/>
                <w:sz w:val="24"/>
              </w:rPr>
              <w:t>电</w:t>
            </w:r>
            <w:r w:rsidRPr="00E46266">
              <w:rPr>
                <w:rFonts w:ascii="仿宋" w:eastAsia="仿宋" w:hAnsi="仿宋"/>
                <w:sz w:val="24"/>
              </w:rPr>
              <w:t>化学发光测</w:t>
            </w:r>
            <w:r w:rsidRPr="00E46266">
              <w:rPr>
                <w:rFonts w:ascii="仿宋" w:eastAsia="仿宋" w:hAnsi="仿宋"/>
                <w:sz w:val="24"/>
              </w:rPr>
              <w:lastRenderedPageBreak/>
              <w:t>定仪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75" w:rsidRPr="00113F3A" w:rsidRDefault="003E02D2" w:rsidP="009F4ADE">
            <w:pPr>
              <w:widowControl/>
              <w:adjustRightInd w:val="0"/>
              <w:snapToGrid w:val="0"/>
              <w:spacing w:after="200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D2" w:rsidRPr="00E46266" w:rsidRDefault="009F4ADE" w:rsidP="009F4ADE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="003E02D2" w:rsidRPr="00E46266">
              <w:rPr>
                <w:rFonts w:ascii="仿宋" w:eastAsia="仿宋" w:hAnsi="仿宋" w:hint="eastAsia"/>
                <w:sz w:val="24"/>
              </w:rPr>
              <w:t>检测原理为电化学发光法</w:t>
            </w:r>
          </w:p>
          <w:p w:rsidR="003E02D2" w:rsidRPr="00E46266" w:rsidRDefault="009F4ADE" w:rsidP="009F4ADE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2.</w:t>
            </w:r>
            <w:r w:rsidR="003E02D2" w:rsidRPr="00E46266">
              <w:rPr>
                <w:rFonts w:ascii="仿宋" w:eastAsia="仿宋" w:hAnsi="仿宋" w:hint="eastAsia"/>
                <w:sz w:val="24"/>
              </w:rPr>
              <w:t>测试速度不低于80测试/小时，</w:t>
            </w:r>
            <w:proofErr w:type="gramStart"/>
            <w:r w:rsidR="003E02D2" w:rsidRPr="00E46266">
              <w:rPr>
                <w:rFonts w:ascii="仿宋" w:eastAsia="仿宋" w:hAnsi="仿宋" w:hint="eastAsia"/>
                <w:sz w:val="24"/>
              </w:rPr>
              <w:t>试剂位</w:t>
            </w:r>
            <w:proofErr w:type="gramEnd"/>
            <w:r w:rsidR="003E02D2" w:rsidRPr="00E46266">
              <w:rPr>
                <w:rFonts w:ascii="仿宋" w:eastAsia="仿宋" w:hAnsi="仿宋" w:hint="eastAsia"/>
                <w:sz w:val="24"/>
              </w:rPr>
              <w:t>不少于10个，</w:t>
            </w:r>
            <w:proofErr w:type="gramStart"/>
            <w:r w:rsidR="003E02D2" w:rsidRPr="00E46266">
              <w:rPr>
                <w:rFonts w:ascii="仿宋" w:eastAsia="仿宋" w:hAnsi="仿宋" w:hint="eastAsia"/>
                <w:sz w:val="24"/>
              </w:rPr>
              <w:t>样本位</w:t>
            </w:r>
            <w:proofErr w:type="gramEnd"/>
            <w:r w:rsidR="003E02D2" w:rsidRPr="00E46266">
              <w:rPr>
                <w:rFonts w:ascii="仿宋" w:eastAsia="仿宋" w:hAnsi="仿宋" w:hint="eastAsia"/>
                <w:sz w:val="24"/>
              </w:rPr>
              <w:t>不少于30个</w:t>
            </w:r>
          </w:p>
          <w:p w:rsidR="003E02D2" w:rsidRPr="00E46266" w:rsidRDefault="009F4ADE" w:rsidP="009F4ADE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  <w:r w:rsidR="003E02D2" w:rsidRPr="00E46266">
              <w:rPr>
                <w:rFonts w:ascii="仿宋" w:eastAsia="仿宋" w:hAnsi="仿宋" w:hint="eastAsia"/>
                <w:sz w:val="24"/>
              </w:rPr>
              <w:t>支持原始采样管上机，样本类型血清活血浆</w:t>
            </w:r>
          </w:p>
          <w:p w:rsidR="00627175" w:rsidRDefault="009F4ADE" w:rsidP="009F4ADE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r w:rsidR="003E02D2" w:rsidRPr="00E46266">
              <w:rPr>
                <w:rFonts w:ascii="仿宋" w:eastAsia="仿宋" w:hAnsi="仿宋" w:hint="eastAsia"/>
                <w:sz w:val="24"/>
              </w:rPr>
              <w:t>首份标本第一个结果时间少于10分钟</w:t>
            </w:r>
          </w:p>
        </w:tc>
      </w:tr>
      <w:tr w:rsidR="00F22529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29" w:rsidRDefault="00F22529" w:rsidP="00E13DEF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29" w:rsidRPr="00F22529" w:rsidRDefault="00F22529" w:rsidP="00F22529">
            <w:pPr>
              <w:ind w:left="360" w:hangingChars="150" w:hanging="360"/>
              <w:rPr>
                <w:rFonts w:ascii="仿宋" w:eastAsia="仿宋" w:hAnsi="仿宋"/>
                <w:sz w:val="24"/>
              </w:rPr>
            </w:pPr>
            <w:r w:rsidRPr="00F22529">
              <w:rPr>
                <w:rFonts w:ascii="仿宋" w:eastAsia="仿宋" w:hAnsi="仿宋" w:hint="eastAsia"/>
                <w:sz w:val="24"/>
              </w:rPr>
              <w:t>全自动血</w:t>
            </w:r>
            <w:proofErr w:type="gramStart"/>
            <w:r w:rsidRPr="00F22529">
              <w:rPr>
                <w:rFonts w:ascii="仿宋" w:eastAsia="仿宋" w:hAnsi="仿宋" w:hint="eastAsia"/>
                <w:sz w:val="24"/>
              </w:rPr>
              <w:t>凝分析</w:t>
            </w:r>
            <w:proofErr w:type="gramEnd"/>
            <w:r w:rsidRPr="00F22529">
              <w:rPr>
                <w:rFonts w:ascii="仿宋" w:eastAsia="仿宋" w:hAnsi="仿宋" w:hint="eastAsia"/>
                <w:sz w:val="24"/>
              </w:rPr>
              <w:t xml:space="preserve">仪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29" w:rsidRDefault="00F22529" w:rsidP="00F2252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29" w:rsidRPr="00F22529" w:rsidRDefault="00F22529" w:rsidP="00F22529">
            <w:pPr>
              <w:rPr>
                <w:rFonts w:ascii="仿宋" w:eastAsia="仿宋" w:hAnsi="仿宋"/>
                <w:sz w:val="24"/>
              </w:rPr>
            </w:pPr>
            <w:r w:rsidRPr="00F22529">
              <w:rPr>
                <w:rFonts w:ascii="仿宋" w:eastAsia="仿宋" w:hAnsi="仿宋" w:hint="eastAsia"/>
                <w:sz w:val="24"/>
              </w:rPr>
              <w:t>1.16个双波长检测通道独立检测；随时插入急诊标本；2.常规检测速度大于720测试/小时（同时测PT和FIB），D-D测试速度大于120测试/小时；连续进样，可同时在机不少于120个样本；</w:t>
            </w:r>
          </w:p>
          <w:p w:rsidR="00F22529" w:rsidRPr="00F22529" w:rsidRDefault="00F22529" w:rsidP="00F22529">
            <w:pPr>
              <w:rPr>
                <w:rFonts w:ascii="仿宋" w:eastAsia="仿宋" w:hAnsi="仿宋"/>
                <w:sz w:val="24"/>
              </w:rPr>
            </w:pPr>
            <w:r w:rsidRPr="00F22529">
              <w:rPr>
                <w:rFonts w:ascii="仿宋" w:eastAsia="仿宋" w:hAnsi="仿宋" w:hint="eastAsia"/>
                <w:sz w:val="24"/>
              </w:rPr>
              <w:t>2.24小时开机功能、</w:t>
            </w:r>
            <w:proofErr w:type="gramStart"/>
            <w:r w:rsidRPr="00F22529">
              <w:rPr>
                <w:rFonts w:ascii="仿宋" w:eastAsia="仿宋" w:hAnsi="仿宋" w:hint="eastAsia"/>
                <w:sz w:val="24"/>
              </w:rPr>
              <w:t>随时上样</w:t>
            </w:r>
            <w:proofErr w:type="gramEnd"/>
            <w:r w:rsidRPr="00F22529">
              <w:rPr>
                <w:rFonts w:ascii="仿宋" w:eastAsia="仿宋" w:hAnsi="仿宋" w:hint="eastAsia"/>
                <w:sz w:val="24"/>
              </w:rPr>
              <w:t>、急诊优先</w:t>
            </w:r>
          </w:p>
          <w:p w:rsidR="00F22529" w:rsidRPr="00F22529" w:rsidRDefault="00F22529" w:rsidP="00F22529">
            <w:pPr>
              <w:rPr>
                <w:rFonts w:ascii="仿宋" w:eastAsia="仿宋" w:hAnsi="仿宋"/>
                <w:sz w:val="24"/>
              </w:rPr>
            </w:pPr>
            <w:r w:rsidRPr="00F22529">
              <w:rPr>
                <w:rFonts w:ascii="仿宋" w:eastAsia="仿宋" w:hAnsi="仿宋" w:hint="eastAsia"/>
                <w:sz w:val="24"/>
              </w:rPr>
              <w:t>3.有凝血因子系列和VMF检测试剂</w:t>
            </w:r>
          </w:p>
        </w:tc>
      </w:tr>
      <w:tr w:rsidR="00902984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Default="00627175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F2252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113F3A" w:rsidRDefault="00902984" w:rsidP="003D4903">
            <w:pPr>
              <w:ind w:left="360" w:hangingChars="150" w:hanging="360"/>
              <w:jc w:val="center"/>
              <w:rPr>
                <w:rFonts w:ascii="仿宋" w:eastAsia="仿宋" w:hAnsi="仿宋"/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等离子消融电极设备</w:t>
            </w:r>
            <w:r>
              <w:rPr>
                <w:rFonts w:ascii="仿宋" w:eastAsia="仿宋" w:hAnsi="仿宋" w:hint="eastAsia"/>
                <w:sz w:val="24"/>
              </w:rPr>
              <w:t>（第二次）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113F3A" w:rsidRDefault="00902984" w:rsidP="003D4903">
            <w:pPr>
              <w:jc w:val="center"/>
              <w:rPr>
                <w:rFonts w:ascii="仿宋" w:eastAsia="仿宋" w:hAnsi="仿宋"/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73" w:rsidRPr="007B7373" w:rsidRDefault="007B7373" w:rsidP="007B55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="00902984" w:rsidRPr="007B7373">
              <w:rPr>
                <w:rFonts w:ascii="仿宋" w:eastAsia="仿宋" w:hAnsi="仿宋" w:hint="eastAsia"/>
                <w:sz w:val="24"/>
              </w:rPr>
              <w:t>低温控制：工作温度 40-70</w:t>
            </w:r>
            <w:r w:rsidRPr="007B7373">
              <w:rPr>
                <w:rFonts w:ascii="仿宋" w:eastAsia="仿宋" w:hAnsi="仿宋" w:hint="eastAsia"/>
                <w:sz w:val="24"/>
              </w:rPr>
              <w:t>度，创面无碳化</w:t>
            </w:r>
          </w:p>
          <w:p w:rsidR="00902984" w:rsidRPr="007B7373" w:rsidRDefault="00902984" w:rsidP="007B55E7">
            <w:pPr>
              <w:rPr>
                <w:rFonts w:ascii="仿宋" w:eastAsia="仿宋" w:hAnsi="仿宋"/>
                <w:sz w:val="24"/>
              </w:rPr>
            </w:pPr>
            <w:r w:rsidRPr="007B7373">
              <w:rPr>
                <w:rFonts w:ascii="仿宋" w:eastAsia="仿宋" w:hAnsi="仿宋" w:hint="eastAsia"/>
                <w:sz w:val="24"/>
              </w:rPr>
              <w:t>对周边组织损伤小。</w:t>
            </w:r>
          </w:p>
          <w:p w:rsidR="007B7373" w:rsidRDefault="00902984" w:rsidP="007B55E7">
            <w:pPr>
              <w:rPr>
                <w:rFonts w:ascii="仿宋" w:eastAsia="仿宋" w:hAnsi="仿宋"/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2.操作精确，消融作用在靶点表面，等离子作用</w:t>
            </w:r>
          </w:p>
          <w:p w:rsidR="00902984" w:rsidRPr="00113F3A" w:rsidRDefault="00902984" w:rsidP="007B55E7">
            <w:pPr>
              <w:rPr>
                <w:rFonts w:ascii="仿宋" w:eastAsia="仿宋" w:hAnsi="仿宋"/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仅为10μm。</w:t>
            </w:r>
          </w:p>
          <w:p w:rsidR="00902984" w:rsidRPr="00113F3A" w:rsidRDefault="00902984" w:rsidP="007B55E7">
            <w:pPr>
              <w:rPr>
                <w:rFonts w:ascii="仿宋" w:eastAsia="仿宋" w:hAnsi="仿宋"/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3.可实现双极切割，低温消融，止血，凝固，微创安全可靠。</w:t>
            </w:r>
          </w:p>
          <w:p w:rsidR="00902984" w:rsidRPr="00113F3A" w:rsidRDefault="00902984" w:rsidP="007B55E7">
            <w:pPr>
              <w:rPr>
                <w:rFonts w:ascii="仿宋" w:eastAsia="仿宋" w:hAnsi="仿宋"/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4.主机含有刀头碰触金属报警及刀头手柄击穿报警功能，有效保证术中安全性。</w:t>
            </w:r>
          </w:p>
          <w:p w:rsidR="00902984" w:rsidRPr="002D1E06" w:rsidRDefault="00902984" w:rsidP="007B55E7">
            <w:pPr>
              <w:rPr>
                <w:rFonts w:ascii="仿宋" w:eastAsia="仿宋" w:hAnsi="仿宋"/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5.多种刀头可选，根据不同部位及病灶，可选择不同长度，角度，粗细，弧度的治疗刀头。</w:t>
            </w:r>
          </w:p>
        </w:tc>
      </w:tr>
      <w:tr w:rsidR="00902984" w:rsidTr="003D490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Default="007E08F8" w:rsidP="0062717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F2252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Default="0090298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冷冻治疗机</w:t>
            </w:r>
          </w:p>
          <w:p w:rsidR="00902984" w:rsidRDefault="0090298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（第三次）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Default="00902984" w:rsidP="003D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84" w:rsidRPr="00F01656" w:rsidRDefault="00902984" w:rsidP="00902984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气管、支气管腔内恶性肿瘤的姑息治疗；气管、支气管腔内良性病变的根治性治疗；支架植入后支架两端移机腔内再狭窄的治疗；气管、支气管内异物、粘液栓子、血凝块；冷冻肺活检。</w:t>
            </w:r>
          </w:p>
        </w:tc>
      </w:tr>
    </w:tbl>
    <w:p w:rsidR="00740D8E" w:rsidRDefault="00740D8E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1B7A54" w:rsidRDefault="001B7A54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7E08F8" w:rsidRDefault="007E08F8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7E08F8" w:rsidRDefault="007E08F8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7E08F8" w:rsidRDefault="007E08F8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7E08F8" w:rsidRDefault="007E08F8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7E08F8" w:rsidRDefault="007E08F8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2D762C" w:rsidRDefault="002D762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930DD7" w:rsidRDefault="00930DD7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7C93" w:rsidRDefault="00BE7C93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附件二：《封皮》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项目编码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  <w:r>
        <w:rPr>
          <w:rFonts w:ascii="宋体" w:hAnsi="宋体" w:cs="宋体" w:hint="eastAsia"/>
          <w:sz w:val="44"/>
          <w:szCs w:val="44"/>
        </w:rPr>
        <w:t xml:space="preserve">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公司名称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                  </w:t>
      </w:r>
      <w:r>
        <w:rPr>
          <w:rFonts w:ascii="宋体" w:hAnsi="宋体" w:cs="宋体" w:hint="eastAsia"/>
          <w:sz w:val="44"/>
          <w:szCs w:val="44"/>
        </w:rPr>
        <w:t xml:space="preserve"> 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业务员姓名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</w:t>
      </w:r>
      <w:r>
        <w:rPr>
          <w:rFonts w:ascii="宋体" w:hAnsi="宋体" w:cs="宋体" w:hint="eastAsia"/>
          <w:sz w:val="44"/>
          <w:szCs w:val="44"/>
        </w:rPr>
        <w:t>联系电话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6F582E" w:rsidRDefault="006F582E"/>
    <w:p w:rsidR="00EE09D4" w:rsidRDefault="00EE09D4"/>
    <w:p w:rsidR="003A7C3C" w:rsidRPr="00EE09D4" w:rsidRDefault="003A7C3C" w:rsidP="003A7C3C">
      <w:pPr>
        <w:spacing w:line="360" w:lineRule="exact"/>
        <w:rPr>
          <w:rFonts w:asciiTheme="majorEastAsia" w:eastAsiaTheme="majorEastAsia" w:hAnsiTheme="majorEastAsia" w:cs="宋体"/>
          <w:sz w:val="18"/>
          <w:szCs w:val="18"/>
        </w:rPr>
      </w:pPr>
      <w:r w:rsidRPr="00EE09D4">
        <w:rPr>
          <w:rFonts w:asciiTheme="majorEastAsia" w:eastAsiaTheme="majorEastAsia" w:hAnsiTheme="majorEastAsia" w:cs="宋体" w:hint="eastAsia"/>
          <w:sz w:val="18"/>
          <w:szCs w:val="18"/>
        </w:rPr>
        <w:t>附件三：            报 名 表</w:t>
      </w:r>
    </w:p>
    <w:p w:rsidR="003A7C3C" w:rsidRPr="00EE09D4" w:rsidRDefault="003A7C3C" w:rsidP="003A7C3C">
      <w:pPr>
        <w:spacing w:line="440" w:lineRule="exact"/>
        <w:rPr>
          <w:rFonts w:asciiTheme="majorEastAsia" w:eastAsiaTheme="majorEastAsia" w:hAnsiTheme="majorEastAsia" w:cs="宋体"/>
          <w:sz w:val="18"/>
          <w:szCs w:val="18"/>
        </w:rPr>
      </w:pPr>
      <w:r w:rsidRPr="00EE09D4">
        <w:rPr>
          <w:rFonts w:asciiTheme="majorEastAsia" w:eastAsiaTheme="majorEastAsia" w:hAnsiTheme="majorEastAsia" w:cs="宋体" w:hint="eastAsia"/>
          <w:sz w:val="18"/>
          <w:szCs w:val="18"/>
        </w:rPr>
        <w:lastRenderedPageBreak/>
        <w:t>项目编号:</w:t>
      </w:r>
      <w:r w:rsidRPr="00EE09D4">
        <w:rPr>
          <w:rFonts w:asciiTheme="majorEastAsia" w:eastAsiaTheme="majorEastAsia" w:hAnsiTheme="majorEastAsia" w:cs="宋体" w:hint="eastAsia"/>
          <w:sz w:val="18"/>
          <w:szCs w:val="18"/>
          <w:u w:val="single"/>
        </w:rPr>
        <w:t xml:space="preserve">       </w:t>
      </w:r>
      <w:r w:rsidRPr="00EE09D4">
        <w:rPr>
          <w:rFonts w:asciiTheme="majorEastAsia" w:eastAsiaTheme="majorEastAsia" w:hAnsiTheme="majorEastAsia" w:cs="宋体" w:hint="eastAsia"/>
          <w:sz w:val="18"/>
          <w:szCs w:val="18"/>
        </w:rPr>
        <w:t xml:space="preserve"> 项目名称:</w:t>
      </w:r>
      <w:r w:rsidRPr="00EE09D4">
        <w:rPr>
          <w:rFonts w:asciiTheme="majorEastAsia" w:eastAsiaTheme="majorEastAsia" w:hAnsiTheme="majorEastAsia" w:cs="宋体" w:hint="eastAsia"/>
          <w:sz w:val="18"/>
          <w:szCs w:val="18"/>
          <w:u w:val="single"/>
        </w:rPr>
        <w:t xml:space="preserve">                                 </w:t>
      </w:r>
    </w:p>
    <w:p w:rsidR="003A7C3C" w:rsidRPr="00EE09D4" w:rsidRDefault="003A7C3C" w:rsidP="003A7C3C">
      <w:pPr>
        <w:spacing w:line="440" w:lineRule="exact"/>
        <w:rPr>
          <w:rFonts w:asciiTheme="majorEastAsia" w:eastAsiaTheme="majorEastAsia" w:hAnsiTheme="majorEastAsia" w:cs="宋体"/>
          <w:sz w:val="18"/>
          <w:szCs w:val="18"/>
          <w:u w:val="single"/>
        </w:rPr>
      </w:pPr>
      <w:r w:rsidRPr="00EE09D4">
        <w:rPr>
          <w:rFonts w:asciiTheme="majorEastAsia" w:eastAsiaTheme="majorEastAsia" w:hAnsiTheme="majorEastAsia" w:cs="宋体" w:hint="eastAsia"/>
          <w:sz w:val="18"/>
          <w:szCs w:val="18"/>
        </w:rPr>
        <w:t>供应商名称：</w:t>
      </w:r>
      <w:r w:rsidRPr="00EE09D4">
        <w:rPr>
          <w:rFonts w:asciiTheme="majorEastAsia" w:eastAsiaTheme="majorEastAsia" w:hAnsiTheme="majorEastAsia" w:cs="宋体" w:hint="eastAsia"/>
          <w:sz w:val="18"/>
          <w:szCs w:val="18"/>
          <w:u w:val="single"/>
        </w:rPr>
        <w:t xml:space="preserve">                                               </w:t>
      </w:r>
    </w:p>
    <w:p w:rsidR="003A7C3C" w:rsidRPr="00EE09D4" w:rsidRDefault="003A7C3C" w:rsidP="003A7C3C">
      <w:pPr>
        <w:spacing w:line="440" w:lineRule="exact"/>
        <w:rPr>
          <w:rFonts w:asciiTheme="majorEastAsia" w:eastAsiaTheme="majorEastAsia" w:hAnsiTheme="majorEastAsia" w:cs="宋体"/>
          <w:sz w:val="18"/>
          <w:szCs w:val="18"/>
        </w:rPr>
      </w:pPr>
      <w:r w:rsidRPr="00EE09D4">
        <w:rPr>
          <w:rFonts w:asciiTheme="majorEastAsia" w:eastAsiaTheme="majorEastAsia" w:hAnsiTheme="majorEastAsia" w:cs="宋体" w:hint="eastAsia"/>
          <w:sz w:val="18"/>
          <w:szCs w:val="18"/>
        </w:rPr>
        <w:t>生产厂家：</w:t>
      </w:r>
      <w:r w:rsidRPr="00EE09D4">
        <w:rPr>
          <w:rFonts w:asciiTheme="majorEastAsia" w:eastAsiaTheme="majorEastAsia" w:hAnsiTheme="majorEastAsia" w:cs="宋体" w:hint="eastAsia"/>
          <w:sz w:val="18"/>
          <w:szCs w:val="18"/>
          <w:u w:val="single"/>
        </w:rPr>
        <w:t xml:space="preserve">                                                 </w:t>
      </w:r>
    </w:p>
    <w:p w:rsidR="003A7C3C" w:rsidRPr="00EE09D4" w:rsidRDefault="003A7C3C" w:rsidP="003A7C3C">
      <w:pPr>
        <w:spacing w:line="440" w:lineRule="exact"/>
        <w:rPr>
          <w:rFonts w:asciiTheme="majorEastAsia" w:eastAsiaTheme="majorEastAsia" w:hAnsiTheme="majorEastAsia" w:cs="宋体"/>
          <w:sz w:val="18"/>
          <w:szCs w:val="18"/>
          <w:u w:val="single"/>
        </w:rPr>
      </w:pPr>
      <w:r w:rsidRPr="00EE09D4">
        <w:rPr>
          <w:rFonts w:asciiTheme="majorEastAsia" w:eastAsiaTheme="majorEastAsia" w:hAnsiTheme="majorEastAsia" w:cs="宋体" w:hint="eastAsia"/>
          <w:sz w:val="18"/>
          <w:szCs w:val="18"/>
        </w:rPr>
        <w:t>授权人姓名：</w:t>
      </w:r>
      <w:r w:rsidRPr="00EE09D4">
        <w:rPr>
          <w:rFonts w:asciiTheme="majorEastAsia" w:eastAsiaTheme="majorEastAsia" w:hAnsiTheme="majorEastAsia" w:cs="宋体" w:hint="eastAsia"/>
          <w:sz w:val="18"/>
          <w:szCs w:val="18"/>
          <w:u w:val="single"/>
        </w:rPr>
        <w:t xml:space="preserve">             </w:t>
      </w:r>
      <w:r w:rsidRPr="00EE09D4">
        <w:rPr>
          <w:rFonts w:asciiTheme="majorEastAsia" w:eastAsiaTheme="majorEastAsia" w:hAnsiTheme="majorEastAsia" w:cs="宋体" w:hint="eastAsia"/>
          <w:sz w:val="18"/>
          <w:szCs w:val="18"/>
        </w:rPr>
        <w:t xml:space="preserve">  联系电话：</w:t>
      </w:r>
      <w:r w:rsidRPr="00EE09D4">
        <w:rPr>
          <w:rFonts w:asciiTheme="majorEastAsia" w:eastAsiaTheme="majorEastAsia" w:hAnsiTheme="majorEastAsia" w:cs="宋体" w:hint="eastAsia"/>
          <w:sz w:val="18"/>
          <w:szCs w:val="18"/>
          <w:u w:val="single"/>
        </w:rPr>
        <w:t xml:space="preserve">                      </w:t>
      </w:r>
    </w:p>
    <w:p w:rsidR="003A7C3C" w:rsidRPr="00EE09D4" w:rsidRDefault="003A7C3C" w:rsidP="003A7C3C">
      <w:pPr>
        <w:spacing w:line="440" w:lineRule="exact"/>
        <w:rPr>
          <w:rFonts w:asciiTheme="majorEastAsia" w:eastAsiaTheme="majorEastAsia" w:hAnsiTheme="majorEastAsia" w:cs="宋体"/>
          <w:sz w:val="18"/>
          <w:szCs w:val="18"/>
          <w:u w:val="single"/>
        </w:rPr>
      </w:pPr>
      <w:r w:rsidRPr="00EE09D4">
        <w:rPr>
          <w:rFonts w:asciiTheme="majorEastAsia" w:eastAsiaTheme="majorEastAsia" w:hAnsiTheme="majorEastAsia" w:cs="宋体" w:hint="eastAsia"/>
          <w:sz w:val="18"/>
          <w:szCs w:val="18"/>
        </w:rPr>
        <w:t>设备名称(注册证名称)：</w:t>
      </w:r>
      <w:r w:rsidRPr="00EE09D4">
        <w:rPr>
          <w:rFonts w:asciiTheme="majorEastAsia" w:eastAsiaTheme="majorEastAsia" w:hAnsiTheme="majorEastAsia" w:cs="宋体" w:hint="eastAsia"/>
          <w:sz w:val="18"/>
          <w:szCs w:val="18"/>
          <w:u w:val="single"/>
        </w:rPr>
        <w:t xml:space="preserve">                    </w:t>
      </w:r>
      <w:r w:rsidRPr="00EE09D4">
        <w:rPr>
          <w:rFonts w:asciiTheme="majorEastAsia" w:eastAsiaTheme="majorEastAsia" w:hAnsiTheme="majorEastAsia" w:cs="宋体" w:hint="eastAsia"/>
          <w:sz w:val="18"/>
          <w:szCs w:val="18"/>
        </w:rPr>
        <w:t>型号：</w:t>
      </w:r>
      <w:r w:rsidRPr="00EE09D4">
        <w:rPr>
          <w:rFonts w:asciiTheme="majorEastAsia" w:eastAsiaTheme="majorEastAsia" w:hAnsiTheme="majorEastAsia" w:cs="宋体" w:hint="eastAsia"/>
          <w:sz w:val="18"/>
          <w:szCs w:val="18"/>
          <w:u w:val="single"/>
        </w:rPr>
        <w:t xml:space="preserve">           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709"/>
        <w:gridCol w:w="3027"/>
      </w:tblGrid>
      <w:tr w:rsidR="003A7C3C" w:rsidRPr="00EE09D4" w:rsidTr="00001EDD">
        <w:trPr>
          <w:trHeight w:val="558"/>
        </w:trPr>
        <w:tc>
          <w:tcPr>
            <w:tcW w:w="817" w:type="dxa"/>
            <w:vAlign w:val="center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序号</w:t>
            </w:r>
          </w:p>
        </w:tc>
        <w:tc>
          <w:tcPr>
            <w:tcW w:w="3969" w:type="dxa"/>
            <w:vAlign w:val="center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资料名称</w:t>
            </w:r>
          </w:p>
        </w:tc>
        <w:tc>
          <w:tcPr>
            <w:tcW w:w="709" w:type="dxa"/>
            <w:vAlign w:val="center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页码</w:t>
            </w:r>
          </w:p>
        </w:tc>
        <w:tc>
          <w:tcPr>
            <w:tcW w:w="3027" w:type="dxa"/>
            <w:vAlign w:val="center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审查结果</w:t>
            </w:r>
          </w:p>
        </w:tc>
      </w:tr>
      <w:tr w:rsidR="003A7C3C" w:rsidRPr="00EE09D4" w:rsidTr="00001EDD">
        <w:trPr>
          <w:trHeight w:val="405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供应商资质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412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生产商资质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567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医疗器械注册证</w:t>
            </w:r>
            <w:r w:rsidR="00EF4C4B"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及产品技术要求</w:t>
            </w: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（设备、专属耗材）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567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产品授权书（设备、专属耗材）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567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业务员授权书及社保缴费证明（由社保机构出具在其本单位的近6个月的养老保险证明）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567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法定代表人居民身份证复印件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567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被授权人居民身份证复印件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420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技术参数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399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配置清单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410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收费项目明细（包含收费项目名称、收费价格、耗材收费项目名称、耗材收费价格、耗材报价、耗材平均每人份价格）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567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现行设备和耗材价格证明3份（销售合同复印件）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567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与所报产品同型号用户名单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567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售后服务承诺书(附设</w:t>
            </w:r>
            <w:proofErr w:type="gramStart"/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备操作</w:t>
            </w:r>
            <w:proofErr w:type="gramEnd"/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流程、设备培训内容、三级保养规范)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519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产品彩页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</w:tr>
      <w:tr w:rsidR="003A7C3C" w:rsidRPr="00EE09D4" w:rsidTr="00001EDD">
        <w:trPr>
          <w:trHeight w:val="964"/>
        </w:trPr>
        <w:tc>
          <w:tcPr>
            <w:tcW w:w="817" w:type="dxa"/>
          </w:tcPr>
          <w:p w:rsidR="003A7C3C" w:rsidRPr="00EE09D4" w:rsidRDefault="003A7C3C" w:rsidP="00001EDD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3A7C3C" w:rsidRPr="00EE09D4" w:rsidRDefault="00EE09D4" w:rsidP="00EE09D4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EE09D4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根据工业和信息化部、国家统计局、国家发展和改革委员会、财政部文件《中小企业划型标准规定》（工信部联企业〔2011〕300号）的企业划型标准，请说明生产企业类型，如果属于中小型企业，提供中小企业声明函。</w:t>
            </w:r>
          </w:p>
        </w:tc>
        <w:tc>
          <w:tcPr>
            <w:tcW w:w="709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3027" w:type="dxa"/>
          </w:tcPr>
          <w:p w:rsidR="003A7C3C" w:rsidRPr="00EE09D4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</w:tr>
    </w:tbl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  <w:u w:val="single"/>
        </w:rPr>
        <w:sectPr w:rsidR="003A7C3C">
          <w:pgSz w:w="11906" w:h="16838"/>
          <w:pgMar w:top="1276" w:right="1800" w:bottom="1702" w:left="1800" w:header="851" w:footer="992" w:gutter="0"/>
          <w:cols w:space="720"/>
          <w:docGrid w:type="lines" w:linePitch="312"/>
        </w:sectPr>
      </w:pPr>
    </w:p>
    <w:p w:rsidR="006F582E" w:rsidRDefault="006F582E" w:rsidP="006F582E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附件四: 《设备信息表》</w:t>
      </w:r>
    </w:p>
    <w:tbl>
      <w:tblPr>
        <w:tblpPr w:leftFromText="180" w:rightFromText="180" w:vertAnchor="page" w:horzAnchor="margin" w:tblpX="-743" w:tblpY="2911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417"/>
        <w:gridCol w:w="993"/>
        <w:gridCol w:w="993"/>
        <w:gridCol w:w="1275"/>
        <w:gridCol w:w="1276"/>
        <w:gridCol w:w="1276"/>
        <w:gridCol w:w="1134"/>
      </w:tblGrid>
      <w:tr w:rsidR="003C2195" w:rsidTr="003C2195">
        <w:tc>
          <w:tcPr>
            <w:tcW w:w="817" w:type="dxa"/>
          </w:tcPr>
          <w:p w:rsidR="003C2195" w:rsidRDefault="003C2195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1276" w:type="dxa"/>
          </w:tcPr>
          <w:p w:rsidR="003C2195" w:rsidRDefault="003C2195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3C2195" w:rsidRDefault="003C2195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设备名称(注册证)</w:t>
            </w:r>
          </w:p>
        </w:tc>
        <w:tc>
          <w:tcPr>
            <w:tcW w:w="993" w:type="dxa"/>
          </w:tcPr>
          <w:p w:rsidR="003C2195" w:rsidRDefault="003C2195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品牌</w:t>
            </w:r>
          </w:p>
        </w:tc>
        <w:tc>
          <w:tcPr>
            <w:tcW w:w="993" w:type="dxa"/>
          </w:tcPr>
          <w:p w:rsidR="003C2195" w:rsidRDefault="003C2195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1275" w:type="dxa"/>
          </w:tcPr>
          <w:p w:rsidR="003C2195" w:rsidRDefault="003C2195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制造商</w:t>
            </w:r>
          </w:p>
        </w:tc>
        <w:tc>
          <w:tcPr>
            <w:tcW w:w="1276" w:type="dxa"/>
          </w:tcPr>
          <w:p w:rsidR="003C2195" w:rsidRDefault="003C2195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供应商</w:t>
            </w:r>
          </w:p>
        </w:tc>
        <w:tc>
          <w:tcPr>
            <w:tcW w:w="1276" w:type="dxa"/>
          </w:tcPr>
          <w:p w:rsidR="003C2195" w:rsidRDefault="003C2195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授权人姓名</w:t>
            </w:r>
          </w:p>
        </w:tc>
        <w:tc>
          <w:tcPr>
            <w:tcW w:w="1134" w:type="dxa"/>
          </w:tcPr>
          <w:p w:rsidR="003C2195" w:rsidRDefault="003C2195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3C2195" w:rsidTr="003C2195">
        <w:trPr>
          <w:trHeight w:val="963"/>
        </w:trPr>
        <w:tc>
          <w:tcPr>
            <w:tcW w:w="817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2195" w:rsidTr="003C2195">
        <w:trPr>
          <w:trHeight w:val="972"/>
        </w:trPr>
        <w:tc>
          <w:tcPr>
            <w:tcW w:w="817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2195" w:rsidTr="003C2195">
        <w:trPr>
          <w:trHeight w:val="972"/>
        </w:trPr>
        <w:tc>
          <w:tcPr>
            <w:tcW w:w="817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2195" w:rsidRDefault="003C2195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6F582E" w:rsidRDefault="006F582E" w:rsidP="006F582E"/>
    <w:p w:rsidR="006F582E" w:rsidRDefault="006F582E" w:rsidP="006F582E"/>
    <w:p w:rsidR="006F582E" w:rsidRDefault="006F582E" w:rsidP="006F582E"/>
    <w:p w:rsidR="003A7C3C" w:rsidRPr="003A7C3C" w:rsidRDefault="003A7C3C"/>
    <w:sectPr w:rsidR="003A7C3C" w:rsidRPr="003A7C3C" w:rsidSect="005D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312" w:rsidRDefault="00A36312" w:rsidP="00F44691">
      <w:r>
        <w:separator/>
      </w:r>
    </w:p>
  </w:endnote>
  <w:endnote w:type="continuationSeparator" w:id="0">
    <w:p w:rsidR="00A36312" w:rsidRDefault="00A36312" w:rsidP="00F44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312" w:rsidRDefault="00A36312" w:rsidP="00F44691">
      <w:r>
        <w:separator/>
      </w:r>
    </w:p>
  </w:footnote>
  <w:footnote w:type="continuationSeparator" w:id="0">
    <w:p w:rsidR="00A36312" w:rsidRDefault="00A36312" w:rsidP="00F44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7E0326"/>
    <w:multiLevelType w:val="singleLevel"/>
    <w:tmpl w:val="8F7E0326"/>
    <w:lvl w:ilvl="0">
      <w:start w:val="1"/>
      <w:numFmt w:val="decimal"/>
      <w:suff w:val="nothing"/>
      <w:lvlText w:val="%1、"/>
      <w:lvlJc w:val="left"/>
    </w:lvl>
  </w:abstractNum>
  <w:abstractNum w:abstractNumId="1">
    <w:nsid w:val="E3EE0AED"/>
    <w:multiLevelType w:val="singleLevel"/>
    <w:tmpl w:val="E3EE0AED"/>
    <w:lvl w:ilvl="0">
      <w:start w:val="1"/>
      <w:numFmt w:val="decimal"/>
      <w:suff w:val="nothing"/>
      <w:lvlText w:val="%1、"/>
      <w:lvlJc w:val="left"/>
    </w:lvl>
  </w:abstractNum>
  <w:abstractNum w:abstractNumId="2">
    <w:nsid w:val="21F61077"/>
    <w:multiLevelType w:val="hybridMultilevel"/>
    <w:tmpl w:val="A9CEEF68"/>
    <w:lvl w:ilvl="0" w:tplc="2362B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1A5828"/>
    <w:multiLevelType w:val="hybridMultilevel"/>
    <w:tmpl w:val="5A3AC31C"/>
    <w:lvl w:ilvl="0" w:tplc="D8FCE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0A6808"/>
    <w:multiLevelType w:val="hybridMultilevel"/>
    <w:tmpl w:val="0570DD0C"/>
    <w:lvl w:ilvl="0" w:tplc="ADA2A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547957"/>
    <w:multiLevelType w:val="hybridMultilevel"/>
    <w:tmpl w:val="70F4C10A"/>
    <w:lvl w:ilvl="0" w:tplc="6AC2F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CD2584"/>
    <w:multiLevelType w:val="hybridMultilevel"/>
    <w:tmpl w:val="50A4F864"/>
    <w:lvl w:ilvl="0" w:tplc="8CB4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CD3252"/>
    <w:multiLevelType w:val="hybridMultilevel"/>
    <w:tmpl w:val="6F48B2CC"/>
    <w:lvl w:ilvl="0" w:tplc="3F5AB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5749BD"/>
    <w:multiLevelType w:val="hybridMultilevel"/>
    <w:tmpl w:val="34145F26"/>
    <w:lvl w:ilvl="0" w:tplc="567E7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50FE90"/>
    <w:multiLevelType w:val="singleLevel"/>
    <w:tmpl w:val="5850FE9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5BB62BFB"/>
    <w:multiLevelType w:val="hybridMultilevel"/>
    <w:tmpl w:val="AB962B2C"/>
    <w:lvl w:ilvl="0" w:tplc="E80A4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23555DE"/>
    <w:multiLevelType w:val="multilevel"/>
    <w:tmpl w:val="623555D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691"/>
    <w:rsid w:val="00030A55"/>
    <w:rsid w:val="00044A23"/>
    <w:rsid w:val="000805F4"/>
    <w:rsid w:val="000D03AB"/>
    <w:rsid w:val="000F6460"/>
    <w:rsid w:val="00113F3A"/>
    <w:rsid w:val="00136D08"/>
    <w:rsid w:val="001466EC"/>
    <w:rsid w:val="00163D5E"/>
    <w:rsid w:val="00194B6E"/>
    <w:rsid w:val="0019507D"/>
    <w:rsid w:val="001B611D"/>
    <w:rsid w:val="001B7010"/>
    <w:rsid w:val="001B7A54"/>
    <w:rsid w:val="001F6CD8"/>
    <w:rsid w:val="00245348"/>
    <w:rsid w:val="00264AC2"/>
    <w:rsid w:val="002D1E06"/>
    <w:rsid w:val="002D762C"/>
    <w:rsid w:val="00300116"/>
    <w:rsid w:val="00310D40"/>
    <w:rsid w:val="0036230F"/>
    <w:rsid w:val="00367AD4"/>
    <w:rsid w:val="00395E5E"/>
    <w:rsid w:val="003A5711"/>
    <w:rsid w:val="003A7C3C"/>
    <w:rsid w:val="003B41C5"/>
    <w:rsid w:val="003C2195"/>
    <w:rsid w:val="003D48A1"/>
    <w:rsid w:val="003D4903"/>
    <w:rsid w:val="003E02D2"/>
    <w:rsid w:val="003E0925"/>
    <w:rsid w:val="003F14CB"/>
    <w:rsid w:val="00405B81"/>
    <w:rsid w:val="00413F97"/>
    <w:rsid w:val="0041403D"/>
    <w:rsid w:val="004241AC"/>
    <w:rsid w:val="004275DB"/>
    <w:rsid w:val="00434988"/>
    <w:rsid w:val="004831AF"/>
    <w:rsid w:val="004A3660"/>
    <w:rsid w:val="004A7C76"/>
    <w:rsid w:val="004F0B9B"/>
    <w:rsid w:val="00504A0F"/>
    <w:rsid w:val="005346AC"/>
    <w:rsid w:val="00540C00"/>
    <w:rsid w:val="0055050E"/>
    <w:rsid w:val="00561DFC"/>
    <w:rsid w:val="00571054"/>
    <w:rsid w:val="00573492"/>
    <w:rsid w:val="005B7BE4"/>
    <w:rsid w:val="005C57BE"/>
    <w:rsid w:val="005C7AC6"/>
    <w:rsid w:val="005D5D46"/>
    <w:rsid w:val="00627175"/>
    <w:rsid w:val="00637BFC"/>
    <w:rsid w:val="006405FB"/>
    <w:rsid w:val="00645567"/>
    <w:rsid w:val="00654318"/>
    <w:rsid w:val="006918B0"/>
    <w:rsid w:val="0069719D"/>
    <w:rsid w:val="006D2BBA"/>
    <w:rsid w:val="006E63D3"/>
    <w:rsid w:val="006F0736"/>
    <w:rsid w:val="006F582E"/>
    <w:rsid w:val="00713113"/>
    <w:rsid w:val="007302D7"/>
    <w:rsid w:val="00734170"/>
    <w:rsid w:val="00740D8E"/>
    <w:rsid w:val="007609D6"/>
    <w:rsid w:val="007806BC"/>
    <w:rsid w:val="007821CA"/>
    <w:rsid w:val="00783079"/>
    <w:rsid w:val="00790994"/>
    <w:rsid w:val="0079649E"/>
    <w:rsid w:val="007A682B"/>
    <w:rsid w:val="007B55E7"/>
    <w:rsid w:val="007B7373"/>
    <w:rsid w:val="007E08F8"/>
    <w:rsid w:val="007F1855"/>
    <w:rsid w:val="00802652"/>
    <w:rsid w:val="00813E17"/>
    <w:rsid w:val="008243F6"/>
    <w:rsid w:val="008640DB"/>
    <w:rsid w:val="008A306C"/>
    <w:rsid w:val="008B05C5"/>
    <w:rsid w:val="008C72F0"/>
    <w:rsid w:val="008F328B"/>
    <w:rsid w:val="008F45C5"/>
    <w:rsid w:val="00902984"/>
    <w:rsid w:val="00907008"/>
    <w:rsid w:val="00907FC4"/>
    <w:rsid w:val="00912C50"/>
    <w:rsid w:val="009136AE"/>
    <w:rsid w:val="009152B7"/>
    <w:rsid w:val="00922E1A"/>
    <w:rsid w:val="009279F1"/>
    <w:rsid w:val="00930DD7"/>
    <w:rsid w:val="00933EA7"/>
    <w:rsid w:val="0093652A"/>
    <w:rsid w:val="00997A83"/>
    <w:rsid w:val="009A2D83"/>
    <w:rsid w:val="009A4244"/>
    <w:rsid w:val="009F4ADE"/>
    <w:rsid w:val="009F4F39"/>
    <w:rsid w:val="00A36312"/>
    <w:rsid w:val="00A654A2"/>
    <w:rsid w:val="00A84A11"/>
    <w:rsid w:val="00A90EFE"/>
    <w:rsid w:val="00A96B7F"/>
    <w:rsid w:val="00AA1807"/>
    <w:rsid w:val="00AA38D5"/>
    <w:rsid w:val="00B45C48"/>
    <w:rsid w:val="00B53B25"/>
    <w:rsid w:val="00B70006"/>
    <w:rsid w:val="00B70A56"/>
    <w:rsid w:val="00B97465"/>
    <w:rsid w:val="00BA0AA6"/>
    <w:rsid w:val="00BD083A"/>
    <w:rsid w:val="00BD76A5"/>
    <w:rsid w:val="00BE05A4"/>
    <w:rsid w:val="00BE3086"/>
    <w:rsid w:val="00BE7C93"/>
    <w:rsid w:val="00C07C8C"/>
    <w:rsid w:val="00C115FC"/>
    <w:rsid w:val="00C2017E"/>
    <w:rsid w:val="00C21D20"/>
    <w:rsid w:val="00C25BDE"/>
    <w:rsid w:val="00C26CD5"/>
    <w:rsid w:val="00C410C4"/>
    <w:rsid w:val="00C46955"/>
    <w:rsid w:val="00C5130F"/>
    <w:rsid w:val="00C665E6"/>
    <w:rsid w:val="00CA2163"/>
    <w:rsid w:val="00CC1815"/>
    <w:rsid w:val="00CE468F"/>
    <w:rsid w:val="00CE6E07"/>
    <w:rsid w:val="00CF7B48"/>
    <w:rsid w:val="00D22955"/>
    <w:rsid w:val="00D22FB0"/>
    <w:rsid w:val="00D32EE6"/>
    <w:rsid w:val="00D35F7C"/>
    <w:rsid w:val="00D52624"/>
    <w:rsid w:val="00D81EEB"/>
    <w:rsid w:val="00D97056"/>
    <w:rsid w:val="00DC590D"/>
    <w:rsid w:val="00DE08E7"/>
    <w:rsid w:val="00DE51B2"/>
    <w:rsid w:val="00DE66BD"/>
    <w:rsid w:val="00DE6C2A"/>
    <w:rsid w:val="00E13DEF"/>
    <w:rsid w:val="00E23E97"/>
    <w:rsid w:val="00E246F2"/>
    <w:rsid w:val="00E34BB3"/>
    <w:rsid w:val="00E36854"/>
    <w:rsid w:val="00E37148"/>
    <w:rsid w:val="00E41179"/>
    <w:rsid w:val="00E46266"/>
    <w:rsid w:val="00E647C0"/>
    <w:rsid w:val="00E733F9"/>
    <w:rsid w:val="00E92357"/>
    <w:rsid w:val="00EA0934"/>
    <w:rsid w:val="00EE09D4"/>
    <w:rsid w:val="00EE5F5B"/>
    <w:rsid w:val="00EF4C4B"/>
    <w:rsid w:val="00EF6B4F"/>
    <w:rsid w:val="00F01656"/>
    <w:rsid w:val="00F1765A"/>
    <w:rsid w:val="00F22529"/>
    <w:rsid w:val="00F32CB0"/>
    <w:rsid w:val="00F32CC3"/>
    <w:rsid w:val="00F3735C"/>
    <w:rsid w:val="00F44691"/>
    <w:rsid w:val="00F6752D"/>
    <w:rsid w:val="00F7787B"/>
    <w:rsid w:val="00F83C38"/>
    <w:rsid w:val="00FD1FEC"/>
    <w:rsid w:val="00FE3FF3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4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46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6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69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F4469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qFormat/>
    <w:rsid w:val="00F44691"/>
    <w:rPr>
      <w:color w:val="0000FF"/>
      <w:u w:val="single"/>
    </w:rPr>
  </w:style>
  <w:style w:type="paragraph" w:styleId="a6">
    <w:name w:val="Normal (Web)"/>
    <w:basedOn w:val="a"/>
    <w:uiPriority w:val="99"/>
    <w:qFormat/>
    <w:rsid w:val="00BE30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D76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9</Pages>
  <Words>761</Words>
  <Characters>4344</Characters>
  <Application>Microsoft Office Word</Application>
  <DocSecurity>0</DocSecurity>
  <Lines>36</Lines>
  <Paragraphs>10</Paragraphs>
  <ScaleCrop>false</ScaleCrop>
  <Company>Lenovo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124</cp:revision>
  <cp:lastPrinted>2022-03-24T02:40:00Z</cp:lastPrinted>
  <dcterms:created xsi:type="dcterms:W3CDTF">2022-01-24T01:12:00Z</dcterms:created>
  <dcterms:modified xsi:type="dcterms:W3CDTF">2022-04-12T08:09:00Z</dcterms:modified>
</cp:coreProperties>
</file>