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宋体" w:hAnsi="宋体"/>
          <w:bCs/>
          <w:sz w:val="30"/>
          <w:szCs w:val="30"/>
        </w:rPr>
      </w:pPr>
      <w:bookmarkStart w:id="0" w:name="_GoBack"/>
      <w:r>
        <w:rPr>
          <w:rFonts w:hint="eastAsia" w:ascii="宋体" w:hAnsi="宋体" w:cs="宋体"/>
          <w:sz w:val="24"/>
        </w:rPr>
        <w:t>附表一：</w:t>
      </w:r>
      <w:r>
        <w:rPr>
          <w:rFonts w:hint="eastAsia" w:ascii="宋体" w:hAnsi="宋体"/>
          <w:bCs/>
          <w:sz w:val="24"/>
        </w:rPr>
        <w:t>《设备移机说明</w:t>
      </w:r>
      <w:r>
        <w:rPr>
          <w:rFonts w:hint="eastAsia" w:ascii="宋体" w:hAnsi="宋体"/>
          <w:bCs/>
          <w:sz w:val="30"/>
          <w:szCs w:val="30"/>
        </w:rPr>
        <w:t>》</w:t>
      </w:r>
    </w:p>
    <w:bookmarkEnd w:id="0"/>
    <w:p>
      <w:pPr>
        <w:spacing w:line="320" w:lineRule="exact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设备移机说明</w:t>
      </w:r>
    </w:p>
    <w:p>
      <w:pPr>
        <w:widowControl/>
        <w:spacing w:line="60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原自动分装设备移机服务说明：</w:t>
      </w:r>
    </w:p>
    <w:p>
      <w:pPr>
        <w:widowControl/>
        <w:spacing w:line="60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1、三套移机设备总质量：</w:t>
      </w:r>
    </w:p>
    <w:p>
      <w:pPr>
        <w:widowControl/>
        <w:spacing w:line="600" w:lineRule="auto"/>
        <w:ind w:firstLine="1320" w:firstLineChars="55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F18 自动分装设备一套4500kg；</w:t>
      </w:r>
    </w:p>
    <w:p>
      <w:pPr>
        <w:widowControl/>
        <w:spacing w:line="60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I131自动分装设备一套3500kg；</w:t>
      </w:r>
    </w:p>
    <w:p>
      <w:pPr>
        <w:widowControl/>
        <w:spacing w:line="60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Tc99自动分装设备一套2600kg。</w:t>
      </w:r>
    </w:p>
    <w:p>
      <w:pPr>
        <w:widowControl/>
        <w:spacing w:line="60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、拆装方式：由于产品重量大、体积大，新老核医学分装高活室现场空间狭小，无法实现整体移机，须专业技术人员人工现场拆解成零部件，编号打包，然后分散运输到新现场，再由专业技术人员依照原厂原始设计图纸重新组装调试合格，任何损坏部件须由原厂家提供,保证设备安全正常使用。</w:t>
      </w:r>
    </w:p>
    <w:p>
      <w:pPr>
        <w:widowControl/>
        <w:spacing w:line="600" w:lineRule="auto"/>
        <w:ind w:firstLine="470" w:firstLineChars="196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注：超重型复杂机电设备拆装有风险，含有重金属铅，且整体设备构建严密,任何暴力拆装可导致设备报废。</w:t>
      </w:r>
    </w:p>
    <w:p>
      <w:pPr>
        <w:widowControl/>
        <w:spacing w:line="60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3、移机交付要求：移机时间15天或按照医院要求，完成移机后重新组装调试正常运行1个月。</w:t>
      </w:r>
    </w:p>
    <w:p>
      <w:pPr>
        <w:ind w:left="6000" w:hanging="6000" w:hangingChars="25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4"/>
        </w:rPr>
        <w:t>4、设备拆除及运输可能导致损坏等不可预知的风险由服务商自行承担。</w:t>
      </w:r>
    </w:p>
    <w:p>
      <w:pPr>
        <w:spacing w:line="420" w:lineRule="exact"/>
        <w:rPr>
          <w:rFonts w:hint="eastAsia"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624D6"/>
    <w:rsid w:val="6C56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2020-08-28T07:30:00Z</dcterms:created>
  <dc:creator>金涛碧浪</dc:creator>
  <cp:lastModifiedBy>金涛碧浪</cp:lastModifiedBy>
  <dcterms:modified xsi:type="dcterms:W3CDTF">2020-08-28T07:30:37Z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